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56BA5" w14:textId="77777777" w:rsidR="00FB2868" w:rsidRPr="0064142C" w:rsidRDefault="00FB2868" w:rsidP="00FB2868">
      <w:pPr>
        <w:pStyle w:val="Heading1"/>
        <w:numPr>
          <w:ilvl w:val="0"/>
          <w:numId w:val="1"/>
        </w:numPr>
        <w:rPr>
          <w:rFonts w:ascii="Aptos" w:hAnsi="Aptos"/>
          <w:lang w:val="en-GB"/>
        </w:rPr>
      </w:pPr>
      <w:bookmarkStart w:id="0" w:name="_Hlk223693244"/>
      <w:r w:rsidRPr="0064142C">
        <w:rPr>
          <w:rFonts w:ascii="Aptos" w:hAnsi="Aptos"/>
          <w:lang w:val="en-GB"/>
        </w:rPr>
        <w:t>Step overview</w:t>
      </w:r>
    </w:p>
    <w:p w14:paraId="3C5F72EE" w14:textId="77777777" w:rsidR="00FB2868" w:rsidRPr="0064142C" w:rsidRDefault="00FB2868" w:rsidP="00FB2868">
      <w:pPr>
        <w:rPr>
          <w:rFonts w:ascii="Aptos" w:hAnsi="Aptos"/>
          <w:lang w:val="en-GB"/>
        </w:rPr>
      </w:pPr>
    </w:p>
    <w:tbl>
      <w:tblPr>
        <w:tblStyle w:val="GridTable1Light"/>
        <w:tblW w:w="8926" w:type="dxa"/>
        <w:tblLook w:val="0400" w:firstRow="0" w:lastRow="0" w:firstColumn="0" w:lastColumn="0" w:noHBand="0" w:noVBand="1"/>
      </w:tblPr>
      <w:tblGrid>
        <w:gridCol w:w="2122"/>
        <w:gridCol w:w="6804"/>
      </w:tblGrid>
      <w:tr w:rsidR="00FB2868" w:rsidRPr="0064142C" w14:paraId="172759EA" w14:textId="77777777" w:rsidTr="07993A9C">
        <w:trPr>
          <w:trHeight w:val="399"/>
        </w:trPr>
        <w:tc>
          <w:tcPr>
            <w:tcW w:w="2122" w:type="dxa"/>
            <w:shd w:val="clear" w:color="auto" w:fill="0E2841" w:themeFill="text2"/>
          </w:tcPr>
          <w:p w14:paraId="34C8F412" w14:textId="77777777" w:rsidR="00FB2868" w:rsidRPr="0064142C" w:rsidRDefault="00FB2868">
            <w:pPr>
              <w:spacing w:before="120" w:after="120"/>
              <w:rPr>
                <w:rFonts w:ascii="Aptos" w:eastAsia="Times New Roman" w:hAnsi="Aptos"/>
                <w:b/>
                <w:bCs/>
                <w:sz w:val="20"/>
                <w:szCs w:val="20"/>
                <w:lang w:val="en-GB"/>
              </w:rPr>
            </w:pPr>
            <w:r w:rsidRPr="0064142C">
              <w:rPr>
                <w:rFonts w:ascii="Aptos" w:eastAsia="Times New Roman" w:hAnsi="Aptos"/>
                <w:b/>
                <w:bCs/>
                <w:sz w:val="20"/>
                <w:szCs w:val="20"/>
                <w:lang w:val="en-GB"/>
              </w:rPr>
              <w:t>Sub-area</w:t>
            </w:r>
          </w:p>
        </w:tc>
        <w:tc>
          <w:tcPr>
            <w:tcW w:w="6804" w:type="dxa"/>
            <w:shd w:val="clear" w:color="auto" w:fill="DAE9F7" w:themeFill="text2" w:themeFillTint="1A"/>
          </w:tcPr>
          <w:p w14:paraId="1C4827B0" w14:textId="6669059B" w:rsidR="00FB2868" w:rsidRPr="0064142C" w:rsidRDefault="00FE58C5">
            <w:pPr>
              <w:spacing w:before="120" w:after="120"/>
              <w:rPr>
                <w:rFonts w:ascii="Aptos" w:eastAsia="Times New Roman" w:hAnsi="Aptos"/>
                <w:b/>
                <w:bCs/>
                <w:color w:val="000000"/>
                <w:sz w:val="20"/>
                <w:szCs w:val="20"/>
                <w:lang w:val="en-GB"/>
              </w:rPr>
            </w:pPr>
            <w:r w:rsidRPr="0064142C">
              <w:rPr>
                <w:rFonts w:ascii="Aptos" w:eastAsia="Times New Roman" w:hAnsi="Aptos"/>
                <w:b/>
                <w:bCs/>
                <w:color w:val="000000"/>
                <w:sz w:val="20"/>
                <w:szCs w:val="20"/>
                <w:lang w:val="en-GB"/>
              </w:rPr>
              <w:t>9.1. Democracy</w:t>
            </w:r>
          </w:p>
        </w:tc>
      </w:tr>
      <w:tr w:rsidR="00FB2868" w:rsidRPr="0064142C" w14:paraId="16793E17" w14:textId="77777777" w:rsidTr="07993A9C">
        <w:trPr>
          <w:trHeight w:val="393"/>
        </w:trPr>
        <w:tc>
          <w:tcPr>
            <w:tcW w:w="2122" w:type="dxa"/>
            <w:shd w:val="clear" w:color="auto" w:fill="0E2841" w:themeFill="text2"/>
          </w:tcPr>
          <w:p w14:paraId="5BB12AB7" w14:textId="77777777" w:rsidR="00FB2868" w:rsidRPr="0064142C" w:rsidRDefault="00FB2868">
            <w:pPr>
              <w:spacing w:before="120" w:after="120"/>
              <w:rPr>
                <w:rFonts w:ascii="Aptos" w:eastAsia="Times New Roman" w:hAnsi="Aptos"/>
                <w:b/>
                <w:bCs/>
                <w:sz w:val="20"/>
                <w:szCs w:val="20"/>
                <w:lang w:val="en-GB"/>
              </w:rPr>
            </w:pPr>
            <w:r w:rsidRPr="0064142C">
              <w:rPr>
                <w:rFonts w:ascii="Aptos" w:eastAsia="Times New Roman" w:hAnsi="Aptos"/>
                <w:b/>
                <w:bCs/>
                <w:sz w:val="20"/>
                <w:szCs w:val="20"/>
                <w:lang w:val="en-GB"/>
              </w:rPr>
              <w:t>Reform</w:t>
            </w:r>
          </w:p>
        </w:tc>
        <w:tc>
          <w:tcPr>
            <w:tcW w:w="6804" w:type="dxa"/>
            <w:shd w:val="clear" w:color="auto" w:fill="DAE9F7" w:themeFill="text2" w:themeFillTint="1A"/>
          </w:tcPr>
          <w:p w14:paraId="36C09DFA" w14:textId="0E3F8ADA" w:rsidR="00FB2868" w:rsidRPr="0064142C" w:rsidRDefault="00FE58C5">
            <w:pPr>
              <w:spacing w:before="120" w:after="120"/>
              <w:rPr>
                <w:rFonts w:ascii="Aptos" w:eastAsia="Times New Roman" w:hAnsi="Aptos"/>
                <w:b/>
                <w:bCs/>
                <w:color w:val="000000"/>
                <w:sz w:val="20"/>
                <w:szCs w:val="20"/>
                <w:lang w:val="en-GB"/>
              </w:rPr>
            </w:pPr>
            <w:r w:rsidRPr="0064142C">
              <w:rPr>
                <w:rFonts w:ascii="Aptos" w:eastAsia="Times New Roman" w:hAnsi="Aptos"/>
                <w:b/>
                <w:bCs/>
                <w:color w:val="000000"/>
                <w:sz w:val="20"/>
                <w:szCs w:val="20"/>
                <w:lang w:val="en-GB"/>
              </w:rPr>
              <w:t>9.1.1. Prepare a Roadmap/Plan and address recommendations of OSCE/ODIHR and Council of Europe bodies on the electoral framework</w:t>
            </w:r>
          </w:p>
        </w:tc>
      </w:tr>
      <w:tr w:rsidR="00FB2868" w:rsidRPr="0064142C" w14:paraId="292FB949" w14:textId="77777777" w:rsidTr="07993A9C">
        <w:trPr>
          <w:trHeight w:val="393"/>
        </w:trPr>
        <w:tc>
          <w:tcPr>
            <w:tcW w:w="2122" w:type="dxa"/>
            <w:shd w:val="clear" w:color="auto" w:fill="0E2841" w:themeFill="text2"/>
          </w:tcPr>
          <w:p w14:paraId="444FA9A9" w14:textId="77777777" w:rsidR="00FB2868" w:rsidRPr="0064142C" w:rsidRDefault="00FB2868">
            <w:pPr>
              <w:spacing w:before="120" w:after="120"/>
              <w:rPr>
                <w:rFonts w:ascii="Aptos" w:eastAsia="Times New Roman" w:hAnsi="Aptos"/>
                <w:b/>
                <w:bCs/>
                <w:sz w:val="20"/>
                <w:szCs w:val="20"/>
                <w:lang w:val="en-GB"/>
              </w:rPr>
            </w:pPr>
            <w:r w:rsidRPr="0064142C">
              <w:rPr>
                <w:rFonts w:ascii="Aptos" w:eastAsia="Times New Roman" w:hAnsi="Aptos"/>
                <w:b/>
                <w:bCs/>
                <w:sz w:val="20"/>
                <w:szCs w:val="20"/>
                <w:lang w:val="en-GB"/>
              </w:rPr>
              <w:t>Reporting indicator</w:t>
            </w:r>
          </w:p>
        </w:tc>
        <w:tc>
          <w:tcPr>
            <w:tcW w:w="6804" w:type="dxa"/>
            <w:shd w:val="clear" w:color="auto" w:fill="DAE9F7" w:themeFill="text2" w:themeFillTint="1A"/>
          </w:tcPr>
          <w:p w14:paraId="3F2C7FCD" w14:textId="03D39545" w:rsidR="00FB2868" w:rsidRPr="0064142C" w:rsidRDefault="00FE58C5" w:rsidP="003349E2">
            <w:pPr>
              <w:rPr>
                <w:rFonts w:ascii="Aptos" w:eastAsia="Times New Roman" w:hAnsi="Aptos"/>
                <w:color w:val="000000"/>
                <w:sz w:val="20"/>
                <w:szCs w:val="20"/>
                <w:lang w:val="en-GB"/>
              </w:rPr>
            </w:pPr>
            <w:r w:rsidRPr="0064142C">
              <w:rPr>
                <w:rFonts w:ascii="Aptos" w:eastAsia="Times New Roman" w:hAnsi="Aptos"/>
                <w:color w:val="000000"/>
                <w:sz w:val="20"/>
                <w:szCs w:val="20"/>
                <w:lang w:val="en-GB"/>
              </w:rPr>
              <w:t>Status of the electoral framework and its implementation</w:t>
            </w:r>
          </w:p>
        </w:tc>
      </w:tr>
      <w:tr w:rsidR="00FB2868" w:rsidRPr="0064142C" w14:paraId="497EE0E9" w14:textId="77777777" w:rsidTr="07993A9C">
        <w:trPr>
          <w:trHeight w:val="759"/>
        </w:trPr>
        <w:tc>
          <w:tcPr>
            <w:tcW w:w="2122" w:type="dxa"/>
            <w:shd w:val="clear" w:color="auto" w:fill="0E2841" w:themeFill="text2"/>
          </w:tcPr>
          <w:p w14:paraId="26E3E8E2" w14:textId="77777777" w:rsidR="00FB2868" w:rsidRPr="0064142C" w:rsidRDefault="00FB2868">
            <w:pPr>
              <w:spacing w:before="120" w:after="120"/>
              <w:rPr>
                <w:rFonts w:ascii="Aptos" w:eastAsia="Times New Roman" w:hAnsi="Aptos"/>
                <w:b/>
                <w:bCs/>
                <w:sz w:val="20"/>
                <w:szCs w:val="20"/>
                <w:lang w:val="en-GB"/>
              </w:rPr>
            </w:pPr>
            <w:r w:rsidRPr="0064142C">
              <w:rPr>
                <w:rFonts w:ascii="Aptos" w:eastAsia="Times New Roman" w:hAnsi="Aptos"/>
                <w:b/>
                <w:bCs/>
                <w:sz w:val="20"/>
                <w:szCs w:val="20"/>
                <w:lang w:val="en-GB"/>
              </w:rPr>
              <w:t>Reform Step</w:t>
            </w:r>
          </w:p>
        </w:tc>
        <w:tc>
          <w:tcPr>
            <w:tcW w:w="6804" w:type="dxa"/>
          </w:tcPr>
          <w:p w14:paraId="644C0FFA" w14:textId="77777777" w:rsidR="00FE58C5" w:rsidRPr="0064142C" w:rsidRDefault="00FE58C5" w:rsidP="00FE58C5">
            <w:pPr>
              <w:spacing w:before="120" w:after="120"/>
              <w:rPr>
                <w:rFonts w:ascii="Aptos" w:eastAsia="Times New Roman" w:hAnsi="Aptos"/>
                <w:color w:val="000000"/>
                <w:sz w:val="20"/>
                <w:szCs w:val="20"/>
                <w:lang w:val="en-GB"/>
              </w:rPr>
            </w:pPr>
            <w:r w:rsidRPr="0064142C">
              <w:rPr>
                <w:rFonts w:ascii="Aptos" w:eastAsia="Times New Roman" w:hAnsi="Aptos"/>
                <w:color w:val="000000"/>
                <w:sz w:val="20"/>
                <w:szCs w:val="20"/>
                <w:lang w:val="en-GB"/>
              </w:rPr>
              <w:t xml:space="preserve">First composite step due by December 2024 (subject to ODIHR assessment as the verification mechanism), </w:t>
            </w:r>
          </w:p>
          <w:p w14:paraId="550DD0EC" w14:textId="28705253" w:rsidR="00FE58C5" w:rsidRPr="0064142C" w:rsidRDefault="00FE58C5" w:rsidP="00FE58C5">
            <w:pPr>
              <w:spacing w:before="120" w:after="120"/>
              <w:rPr>
                <w:rFonts w:ascii="Aptos" w:eastAsia="Times New Roman" w:hAnsi="Aptos"/>
                <w:color w:val="000000"/>
                <w:sz w:val="20"/>
                <w:szCs w:val="20"/>
                <w:lang w:val="en-GB"/>
              </w:rPr>
            </w:pPr>
            <w:r w:rsidRPr="0064142C">
              <w:rPr>
                <w:rFonts w:ascii="Aptos" w:eastAsia="Times New Roman" w:hAnsi="Aptos"/>
                <w:color w:val="000000" w:themeColor="text1"/>
                <w:sz w:val="20"/>
                <w:szCs w:val="20"/>
                <w:lang w:val="en-GB"/>
              </w:rPr>
              <w:t>•</w:t>
            </w:r>
            <w:r w:rsidRPr="0064142C">
              <w:rPr>
                <w:rFonts w:ascii="Aptos" w:hAnsi="Aptos"/>
                <w:lang w:val="en-GB"/>
              </w:rPr>
              <w:tab/>
            </w:r>
            <w:r w:rsidRPr="0064142C">
              <w:rPr>
                <w:rFonts w:ascii="Aptos" w:eastAsia="Times New Roman" w:hAnsi="Aptos"/>
                <w:color w:val="000000" w:themeColor="text1"/>
                <w:sz w:val="20"/>
                <w:szCs w:val="20"/>
                <w:lang w:val="en-GB"/>
              </w:rPr>
              <w:t xml:space="preserve">WG composed in accordance with the ODIHR recommendation. </w:t>
            </w:r>
            <w:proofErr w:type="gramStart"/>
            <w:r w:rsidRPr="0064142C">
              <w:rPr>
                <w:rFonts w:ascii="Aptos" w:eastAsia="Times New Roman" w:hAnsi="Aptos"/>
                <w:color w:val="000000" w:themeColor="text1"/>
                <w:sz w:val="20"/>
                <w:szCs w:val="20"/>
                <w:lang w:val="en-GB"/>
              </w:rPr>
              <w:t>The</w:t>
            </w:r>
            <w:proofErr w:type="gramEnd"/>
            <w:r w:rsidRPr="0064142C">
              <w:rPr>
                <w:rFonts w:ascii="Aptos" w:eastAsia="Times New Roman" w:hAnsi="Aptos"/>
                <w:color w:val="000000" w:themeColor="text1"/>
                <w:sz w:val="20"/>
                <w:szCs w:val="20"/>
                <w:lang w:val="en-GB"/>
              </w:rPr>
              <w:t xml:space="preserve"> would mean inter-agency Working Group on Co-ordination and Follow-up of the Implementation of Recommendations for the Improvement of the Electoral Process should act in full transparency, with the inclusion of relevant stakeholders, such as civil society organizations.</w:t>
            </w:r>
          </w:p>
          <w:p w14:paraId="0E14C52E" w14:textId="77777777" w:rsidR="00FE58C5" w:rsidRPr="0064142C" w:rsidRDefault="00FE58C5" w:rsidP="00FE58C5">
            <w:pPr>
              <w:spacing w:before="120" w:after="120"/>
              <w:rPr>
                <w:rFonts w:ascii="Aptos" w:eastAsia="Times New Roman" w:hAnsi="Aptos"/>
                <w:b/>
                <w:bCs/>
                <w:color w:val="000000"/>
                <w:sz w:val="20"/>
                <w:szCs w:val="20"/>
                <w:lang w:val="en-GB"/>
              </w:rPr>
            </w:pPr>
            <w:r w:rsidRPr="0064142C">
              <w:rPr>
                <w:rFonts w:ascii="Aptos" w:eastAsia="Times New Roman" w:hAnsi="Aptos"/>
                <w:b/>
                <w:bCs/>
                <w:color w:val="000000"/>
                <w:sz w:val="20"/>
                <w:szCs w:val="20"/>
                <w:lang w:val="en-GB"/>
              </w:rPr>
              <w:t>•</w:t>
            </w:r>
            <w:r w:rsidRPr="0064142C">
              <w:rPr>
                <w:rFonts w:ascii="Aptos" w:eastAsia="Times New Roman" w:hAnsi="Aptos"/>
                <w:b/>
                <w:bCs/>
                <w:color w:val="000000"/>
                <w:sz w:val="20"/>
                <w:szCs w:val="20"/>
                <w:lang w:val="en-GB"/>
              </w:rPr>
              <w:tab/>
              <w:t xml:space="preserve">A meaningful audit of voter register completed in accordance with ODIHR recommendations. This step means establishment of the Commission which will </w:t>
            </w:r>
            <w:proofErr w:type="gramStart"/>
            <w:r w:rsidRPr="0064142C">
              <w:rPr>
                <w:rFonts w:ascii="Aptos" w:eastAsia="Times New Roman" w:hAnsi="Aptos"/>
                <w:b/>
                <w:bCs/>
                <w:color w:val="000000"/>
                <w:sz w:val="20"/>
                <w:szCs w:val="20"/>
                <w:lang w:val="en-GB"/>
              </w:rPr>
              <w:t>oversee</w:t>
            </w:r>
            <w:proofErr w:type="gramEnd"/>
            <w:r w:rsidRPr="0064142C">
              <w:rPr>
                <w:rFonts w:ascii="Aptos" w:eastAsia="Times New Roman" w:hAnsi="Aptos"/>
                <w:b/>
                <w:bCs/>
                <w:color w:val="000000"/>
                <w:sz w:val="20"/>
                <w:szCs w:val="20"/>
                <w:lang w:val="en-GB"/>
              </w:rPr>
              <w:t xml:space="preserve"> and control voters register. The Commission should include representatives of opposition, as well as relevant civil society organizations. The implementation of this recommendation should be recognized/verified by ODIHR.</w:t>
            </w:r>
          </w:p>
          <w:p w14:paraId="1069E4E5" w14:textId="4DDD2836" w:rsidR="00FB2868" w:rsidRPr="0064142C" w:rsidRDefault="00FE58C5" w:rsidP="00FE58C5">
            <w:pPr>
              <w:spacing w:before="120" w:after="120"/>
              <w:rPr>
                <w:rFonts w:ascii="Aptos" w:eastAsia="Times New Roman" w:hAnsi="Aptos"/>
                <w:color w:val="000000"/>
                <w:sz w:val="20"/>
                <w:szCs w:val="20"/>
                <w:lang w:val="en-GB"/>
              </w:rPr>
            </w:pPr>
            <w:r w:rsidRPr="0064142C">
              <w:rPr>
                <w:rFonts w:ascii="Aptos" w:eastAsia="Times New Roman" w:hAnsi="Aptos"/>
                <w:color w:val="000000"/>
                <w:sz w:val="20"/>
                <w:szCs w:val="20"/>
                <w:lang w:val="en-GB"/>
              </w:rPr>
              <w:t>•</w:t>
            </w:r>
            <w:r w:rsidRPr="0064142C">
              <w:rPr>
                <w:rFonts w:ascii="Aptos" w:eastAsia="Times New Roman" w:hAnsi="Aptos"/>
                <w:color w:val="000000"/>
                <w:sz w:val="20"/>
                <w:szCs w:val="20"/>
                <w:lang w:val="en-GB"/>
              </w:rPr>
              <w:tab/>
              <w:t>REM Council is re-elected (in line with the Law on electronic media) in a transparent and inclusive process. Clear explanation of this step is given in the relevant law.</w:t>
            </w:r>
          </w:p>
        </w:tc>
      </w:tr>
      <w:tr w:rsidR="00FB2868" w:rsidRPr="0064142C" w14:paraId="62A8853E" w14:textId="77777777" w:rsidTr="07993A9C">
        <w:trPr>
          <w:trHeight w:val="559"/>
        </w:trPr>
        <w:tc>
          <w:tcPr>
            <w:tcW w:w="2122" w:type="dxa"/>
            <w:shd w:val="clear" w:color="auto" w:fill="0E2841" w:themeFill="text2"/>
          </w:tcPr>
          <w:p w14:paraId="23871B92" w14:textId="77777777" w:rsidR="00FB2868" w:rsidRPr="0064142C" w:rsidRDefault="00FB2868">
            <w:pPr>
              <w:spacing w:before="120" w:after="120"/>
              <w:rPr>
                <w:rFonts w:ascii="Aptos" w:eastAsia="Times New Roman" w:hAnsi="Aptos"/>
                <w:sz w:val="20"/>
                <w:szCs w:val="20"/>
                <w:lang w:val="en-GB"/>
              </w:rPr>
            </w:pPr>
            <w:r w:rsidRPr="0064142C">
              <w:rPr>
                <w:rFonts w:ascii="Aptos" w:eastAsia="Times New Roman" w:hAnsi="Aptos"/>
                <w:b/>
                <w:bCs/>
                <w:sz w:val="20"/>
                <w:szCs w:val="20"/>
                <w:lang w:val="en-GB"/>
              </w:rPr>
              <w:t>Step deadline</w:t>
            </w:r>
          </w:p>
        </w:tc>
        <w:tc>
          <w:tcPr>
            <w:tcW w:w="6804" w:type="dxa"/>
          </w:tcPr>
          <w:p w14:paraId="11396A1D" w14:textId="2AE0152D" w:rsidR="00FB2868" w:rsidRPr="0064142C" w:rsidRDefault="00FE58C5">
            <w:pPr>
              <w:spacing w:before="120" w:after="120"/>
              <w:rPr>
                <w:rFonts w:ascii="Aptos" w:eastAsia="Times New Roman" w:hAnsi="Aptos"/>
                <w:color w:val="000000"/>
                <w:sz w:val="20"/>
                <w:szCs w:val="20"/>
                <w:lang w:val="en-GB"/>
              </w:rPr>
            </w:pPr>
            <w:r w:rsidRPr="0064142C">
              <w:rPr>
                <w:rFonts w:ascii="Aptos" w:eastAsia="Times New Roman" w:hAnsi="Aptos"/>
                <w:color w:val="000000"/>
                <w:sz w:val="20"/>
                <w:szCs w:val="20"/>
                <w:lang w:val="en-GB"/>
              </w:rPr>
              <w:t>December 2024</w:t>
            </w:r>
          </w:p>
        </w:tc>
      </w:tr>
      <w:tr w:rsidR="00FB2868" w:rsidRPr="0064142C" w14:paraId="2102B1F0" w14:textId="77777777" w:rsidTr="07993A9C">
        <w:trPr>
          <w:trHeight w:val="553"/>
        </w:trPr>
        <w:tc>
          <w:tcPr>
            <w:tcW w:w="2122" w:type="dxa"/>
            <w:shd w:val="clear" w:color="auto" w:fill="0E2841" w:themeFill="text2"/>
          </w:tcPr>
          <w:p w14:paraId="760C89E4" w14:textId="77777777" w:rsidR="00FB2868" w:rsidRPr="0064142C" w:rsidRDefault="00FB2868">
            <w:pPr>
              <w:spacing w:before="120" w:after="120"/>
              <w:rPr>
                <w:rFonts w:ascii="Aptos" w:eastAsia="Times New Roman" w:hAnsi="Aptos"/>
                <w:b/>
                <w:bCs/>
                <w:sz w:val="20"/>
                <w:szCs w:val="20"/>
                <w:lang w:val="en-GB"/>
              </w:rPr>
            </w:pPr>
            <w:r w:rsidRPr="0064142C">
              <w:rPr>
                <w:rFonts w:ascii="Aptos" w:eastAsia="Times New Roman" w:hAnsi="Aptos"/>
                <w:b/>
                <w:bCs/>
                <w:sz w:val="20"/>
                <w:szCs w:val="20"/>
                <w:lang w:val="en-GB"/>
              </w:rPr>
              <w:t>Step value in EUR</w:t>
            </w:r>
          </w:p>
        </w:tc>
        <w:tc>
          <w:tcPr>
            <w:tcW w:w="6804" w:type="dxa"/>
          </w:tcPr>
          <w:p w14:paraId="5A12DF05" w14:textId="265D9053" w:rsidR="00FB2868" w:rsidRPr="0064142C" w:rsidRDefault="00527E0C">
            <w:pPr>
              <w:spacing w:before="120" w:after="120"/>
              <w:rPr>
                <w:rFonts w:ascii="Aptos" w:eastAsia="Times New Roman" w:hAnsi="Aptos"/>
                <w:color w:val="000000"/>
                <w:sz w:val="20"/>
                <w:szCs w:val="20"/>
                <w:lang w:val="en-GB"/>
              </w:rPr>
            </w:pPr>
            <w:r w:rsidRPr="0064142C">
              <w:rPr>
                <w:rFonts w:ascii="Aptos" w:eastAsia="Times New Roman" w:hAnsi="Aptos"/>
                <w:color w:val="000000"/>
                <w:sz w:val="20"/>
                <w:szCs w:val="20"/>
                <w:lang w:val="en-GB"/>
              </w:rPr>
              <w:t>20.381.435,06</w:t>
            </w:r>
          </w:p>
        </w:tc>
      </w:tr>
      <w:tr w:rsidR="00FB2868" w:rsidRPr="0064142C" w14:paraId="2CBE848B" w14:textId="77777777" w:rsidTr="07993A9C">
        <w:trPr>
          <w:trHeight w:val="535"/>
        </w:trPr>
        <w:tc>
          <w:tcPr>
            <w:tcW w:w="2122" w:type="dxa"/>
            <w:shd w:val="clear" w:color="auto" w:fill="0E2841" w:themeFill="text2"/>
          </w:tcPr>
          <w:p w14:paraId="7F7105F9" w14:textId="77777777" w:rsidR="00FB2868" w:rsidRPr="0064142C" w:rsidRDefault="00FB2868">
            <w:pPr>
              <w:spacing w:before="120" w:after="120"/>
              <w:rPr>
                <w:rFonts w:ascii="Aptos" w:eastAsia="Times New Roman" w:hAnsi="Aptos"/>
                <w:b/>
                <w:bCs/>
                <w:sz w:val="20"/>
                <w:szCs w:val="20"/>
                <w:lang w:val="en-GB"/>
              </w:rPr>
            </w:pPr>
            <w:r w:rsidRPr="0064142C">
              <w:rPr>
                <w:rFonts w:ascii="Aptos" w:eastAsia="Times New Roman" w:hAnsi="Aptos"/>
                <w:b/>
                <w:bCs/>
                <w:sz w:val="20"/>
                <w:szCs w:val="20"/>
                <w:lang w:val="en-GB"/>
              </w:rPr>
              <w:t>Responsible</w:t>
            </w:r>
          </w:p>
        </w:tc>
        <w:tc>
          <w:tcPr>
            <w:tcW w:w="6804" w:type="dxa"/>
          </w:tcPr>
          <w:p w14:paraId="2DFF0DBB" w14:textId="23F9F73A" w:rsidR="00FB2868" w:rsidRPr="0064142C" w:rsidRDefault="00527E0C">
            <w:pPr>
              <w:spacing w:before="120" w:after="120"/>
              <w:rPr>
                <w:rFonts w:ascii="Aptos" w:eastAsia="Times New Roman" w:hAnsi="Aptos"/>
                <w:color w:val="000000"/>
                <w:sz w:val="20"/>
                <w:szCs w:val="20"/>
                <w:lang w:val="en-GB"/>
              </w:rPr>
            </w:pPr>
            <w:r w:rsidRPr="0064142C">
              <w:rPr>
                <w:rFonts w:ascii="Aptos" w:eastAsia="Times New Roman" w:hAnsi="Aptos"/>
                <w:color w:val="000000"/>
                <w:sz w:val="20"/>
                <w:szCs w:val="20"/>
                <w:lang w:val="en-GB"/>
              </w:rPr>
              <w:t>Working group for the Improvement of the Electoral Process</w:t>
            </w:r>
          </w:p>
        </w:tc>
      </w:tr>
      <w:tr w:rsidR="00FB2868" w:rsidRPr="0064142C" w14:paraId="55F650B8" w14:textId="77777777" w:rsidTr="07993A9C">
        <w:trPr>
          <w:trHeight w:val="583"/>
        </w:trPr>
        <w:tc>
          <w:tcPr>
            <w:tcW w:w="2122" w:type="dxa"/>
            <w:shd w:val="clear" w:color="auto" w:fill="0E2841" w:themeFill="text2"/>
          </w:tcPr>
          <w:p w14:paraId="23EF9886" w14:textId="77777777" w:rsidR="00FB2868" w:rsidRPr="0064142C" w:rsidRDefault="00FB2868">
            <w:pPr>
              <w:spacing w:before="120" w:after="120"/>
              <w:rPr>
                <w:rFonts w:ascii="Aptos" w:eastAsia="Times New Roman" w:hAnsi="Aptos"/>
                <w:sz w:val="20"/>
                <w:szCs w:val="20"/>
                <w:lang w:val="en-GB"/>
              </w:rPr>
            </w:pPr>
            <w:r w:rsidRPr="0064142C">
              <w:rPr>
                <w:rFonts w:ascii="Aptos" w:eastAsia="Times New Roman" w:hAnsi="Aptos"/>
                <w:b/>
                <w:bCs/>
                <w:sz w:val="20"/>
                <w:szCs w:val="20"/>
                <w:lang w:val="en-GB"/>
              </w:rPr>
              <w:t>Baseline</w:t>
            </w:r>
          </w:p>
        </w:tc>
        <w:tc>
          <w:tcPr>
            <w:tcW w:w="6804" w:type="dxa"/>
          </w:tcPr>
          <w:p w14:paraId="39BAFFDB" w14:textId="04E1E13D" w:rsidR="00FB2868" w:rsidRPr="0064142C" w:rsidRDefault="00527E0C">
            <w:pPr>
              <w:spacing w:before="120" w:after="120"/>
              <w:rPr>
                <w:rFonts w:ascii="Aptos" w:eastAsia="Times New Roman" w:hAnsi="Aptos"/>
                <w:color w:val="000000"/>
                <w:sz w:val="20"/>
                <w:szCs w:val="20"/>
                <w:lang w:val="en-GB"/>
              </w:rPr>
            </w:pPr>
            <w:r w:rsidRPr="0064142C">
              <w:rPr>
                <w:rFonts w:ascii="Aptos" w:eastAsia="Times New Roman" w:hAnsi="Aptos"/>
                <w:color w:val="000000"/>
                <w:sz w:val="20"/>
                <w:szCs w:val="20"/>
                <w:lang w:val="en-GB"/>
              </w:rPr>
              <w:t xml:space="preserve">ODIHR February 2024 Report recommending </w:t>
            </w:r>
            <w:proofErr w:type="gramStart"/>
            <w:r w:rsidRPr="0064142C">
              <w:rPr>
                <w:rFonts w:ascii="Aptos" w:eastAsia="Times New Roman" w:hAnsi="Aptos"/>
                <w:color w:val="000000"/>
                <w:sz w:val="20"/>
                <w:szCs w:val="20"/>
                <w:lang w:val="en-GB"/>
              </w:rPr>
              <w:t>to address</w:t>
            </w:r>
            <w:proofErr w:type="gramEnd"/>
            <w:r w:rsidRPr="0064142C">
              <w:rPr>
                <w:rFonts w:ascii="Aptos" w:eastAsia="Times New Roman" w:hAnsi="Aptos"/>
                <w:color w:val="000000"/>
                <w:sz w:val="20"/>
                <w:szCs w:val="20"/>
                <w:lang w:val="en-GB"/>
              </w:rPr>
              <w:t xml:space="preserve"> as a matter of priority recommendations pertaining to REM, Voter Register and Working group</w:t>
            </w:r>
          </w:p>
        </w:tc>
      </w:tr>
      <w:tr w:rsidR="00FB2868" w:rsidRPr="0064142C" w14:paraId="3D8C29E1" w14:textId="77777777" w:rsidTr="07993A9C">
        <w:trPr>
          <w:trHeight w:val="577"/>
        </w:trPr>
        <w:tc>
          <w:tcPr>
            <w:tcW w:w="2122" w:type="dxa"/>
            <w:shd w:val="clear" w:color="auto" w:fill="0E2841" w:themeFill="text2"/>
          </w:tcPr>
          <w:p w14:paraId="65838CB7" w14:textId="77777777" w:rsidR="00FB2868" w:rsidRPr="0064142C" w:rsidRDefault="00FB2868">
            <w:pPr>
              <w:spacing w:before="120" w:after="120"/>
              <w:rPr>
                <w:rFonts w:ascii="Aptos" w:eastAsia="Times New Roman" w:hAnsi="Aptos"/>
                <w:b/>
                <w:bCs/>
                <w:color w:val="000000"/>
                <w:sz w:val="20"/>
                <w:szCs w:val="20"/>
                <w:lang w:val="en-GB"/>
              </w:rPr>
            </w:pPr>
            <w:r w:rsidRPr="0064142C">
              <w:rPr>
                <w:rFonts w:ascii="Aptos" w:eastAsia="Times New Roman" w:hAnsi="Aptos"/>
                <w:b/>
                <w:bCs/>
                <w:sz w:val="20"/>
                <w:szCs w:val="20"/>
                <w:lang w:val="en-GB"/>
              </w:rPr>
              <w:t>Sources of verification</w:t>
            </w:r>
          </w:p>
        </w:tc>
        <w:tc>
          <w:tcPr>
            <w:tcW w:w="6804" w:type="dxa"/>
          </w:tcPr>
          <w:p w14:paraId="02BA3B93" w14:textId="53AAE2FC" w:rsidR="00FB2868" w:rsidRPr="0064142C" w:rsidRDefault="00527E0C">
            <w:pPr>
              <w:spacing w:before="120" w:after="120"/>
              <w:rPr>
                <w:rFonts w:ascii="Aptos" w:eastAsia="Times New Roman" w:hAnsi="Aptos"/>
                <w:color w:val="000000"/>
                <w:sz w:val="20"/>
                <w:szCs w:val="20"/>
                <w:lang w:val="en-GB"/>
              </w:rPr>
            </w:pPr>
            <w:r w:rsidRPr="0064142C">
              <w:rPr>
                <w:rFonts w:ascii="Aptos" w:eastAsia="Times New Roman" w:hAnsi="Aptos"/>
                <w:color w:val="000000"/>
                <w:sz w:val="20"/>
                <w:szCs w:val="20"/>
                <w:lang w:val="en-GB"/>
              </w:rPr>
              <w:t>ODIHR Report, Official Gazette, Decision on the establishment of the Working Group for the Improvement of the Electoral Process published</w:t>
            </w:r>
          </w:p>
        </w:tc>
      </w:tr>
    </w:tbl>
    <w:p w14:paraId="452F6E6A" w14:textId="77777777" w:rsidR="00FB2868" w:rsidRPr="0064142C" w:rsidRDefault="00FB2868" w:rsidP="00FB2868">
      <w:pPr>
        <w:rPr>
          <w:rFonts w:ascii="Aptos" w:hAnsi="Aptos"/>
          <w:lang w:val="en-GB"/>
        </w:rPr>
      </w:pPr>
    </w:p>
    <w:p w14:paraId="47ABA289" w14:textId="77777777" w:rsidR="00FB2868" w:rsidRPr="0064142C" w:rsidRDefault="00FB2868" w:rsidP="00FB2868">
      <w:pPr>
        <w:pStyle w:val="Heading1"/>
        <w:numPr>
          <w:ilvl w:val="0"/>
          <w:numId w:val="1"/>
        </w:numPr>
        <w:rPr>
          <w:rFonts w:ascii="Aptos" w:hAnsi="Aptos"/>
          <w:lang w:val="en-GB"/>
        </w:rPr>
      </w:pPr>
      <w:r w:rsidRPr="0064142C">
        <w:rPr>
          <w:rFonts w:ascii="Aptos" w:hAnsi="Aptos"/>
          <w:lang w:val="en-GB"/>
        </w:rPr>
        <w:t>Analysis</w:t>
      </w:r>
    </w:p>
    <w:p w14:paraId="1E874D4B" w14:textId="77777777" w:rsidR="00FB2868" w:rsidRPr="0064142C" w:rsidRDefault="00FB2868" w:rsidP="00FB2868">
      <w:pPr>
        <w:rPr>
          <w:rFonts w:ascii="Aptos" w:hAnsi="Aptos"/>
          <w:lang w:val="en-GB"/>
        </w:rPr>
      </w:pPr>
    </w:p>
    <w:tbl>
      <w:tblPr>
        <w:tblStyle w:val="GridTable1Light"/>
        <w:tblW w:w="0" w:type="auto"/>
        <w:tblLook w:val="0480" w:firstRow="0" w:lastRow="0" w:firstColumn="1" w:lastColumn="0" w:noHBand="0" w:noVBand="1"/>
      </w:tblPr>
      <w:tblGrid>
        <w:gridCol w:w="2263"/>
        <w:gridCol w:w="6753"/>
      </w:tblGrid>
      <w:tr w:rsidR="000B64F4" w:rsidRPr="0064142C" w14:paraId="4BA5DF45" w14:textId="77777777" w:rsidTr="07993A9C">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47AD02D3" w14:textId="77777777" w:rsidR="00FB2868" w:rsidRPr="0064142C" w:rsidRDefault="00FB2868">
            <w:pPr>
              <w:spacing w:before="120" w:after="120"/>
              <w:rPr>
                <w:rFonts w:ascii="Aptos" w:eastAsia="Times New Roman" w:hAnsi="Aptos"/>
                <w:sz w:val="20"/>
                <w:szCs w:val="20"/>
                <w:lang w:val="en-GB"/>
              </w:rPr>
            </w:pPr>
            <w:r w:rsidRPr="0064142C">
              <w:rPr>
                <w:rFonts w:ascii="Aptos" w:eastAsia="Times New Roman" w:hAnsi="Aptos"/>
                <w:sz w:val="20"/>
                <w:szCs w:val="20"/>
                <w:lang w:val="en-GB"/>
              </w:rPr>
              <w:t>Define step milestones</w:t>
            </w:r>
          </w:p>
        </w:tc>
        <w:tc>
          <w:tcPr>
            <w:tcW w:w="6753" w:type="dxa"/>
          </w:tcPr>
          <w:p w14:paraId="5352248E" w14:textId="77777777" w:rsidR="00FB2868" w:rsidRPr="0064142C" w:rsidRDefault="00FB2868">
            <w:pPr>
              <w:spacing w:before="120" w:after="120"/>
              <w:cnfStyle w:val="000000000000" w:firstRow="0" w:lastRow="0" w:firstColumn="0" w:lastColumn="0" w:oddVBand="0" w:evenVBand="0" w:oddHBand="0" w:evenHBand="0" w:firstRowFirstColumn="0" w:firstRowLastColumn="0" w:lastRowFirstColumn="0" w:lastRowLastColumn="0"/>
              <w:rPr>
                <w:rFonts w:ascii="Aptos" w:hAnsi="Aptos"/>
                <w:i/>
                <w:iCs/>
                <w:sz w:val="20"/>
                <w:szCs w:val="20"/>
                <w:lang w:val="en-GB"/>
              </w:rPr>
            </w:pPr>
            <w:r w:rsidRPr="0064142C">
              <w:rPr>
                <w:rFonts w:ascii="Aptos" w:hAnsi="Aptos"/>
                <w:i/>
                <w:iCs/>
                <w:sz w:val="20"/>
                <w:szCs w:val="20"/>
                <w:lang w:val="en-GB"/>
              </w:rPr>
              <w:t xml:space="preserve">For each step, based on the provisions of the Reform Agenda, define several key milestones for full achievement and number them. E.g. for a legislative step, that can include: 1. Announcement of the work on the new law, 2. Setting up a working group, 3. Initial consultation (via eConsultation portal), 4. Publication of all key materials on eConsultation portal (draft law, RIA, </w:t>
            </w:r>
            <w:r w:rsidRPr="0064142C">
              <w:rPr>
                <w:rFonts w:ascii="Aptos" w:hAnsi="Aptos"/>
                <w:i/>
                <w:iCs/>
                <w:sz w:val="20"/>
                <w:szCs w:val="20"/>
                <w:lang w:val="en-GB"/>
              </w:rPr>
              <w:lastRenderedPageBreak/>
              <w:t xml:space="preserve">consultation report), 5. Public debate in accordance with the Rules of Procedure of the Government, 6. Adoption in Parliament (with analysis of the adoption procedure). Depending on the reform step, make sure that milestones </w:t>
            </w:r>
            <w:proofErr w:type="gramStart"/>
            <w:r w:rsidRPr="0064142C">
              <w:rPr>
                <w:rFonts w:ascii="Aptos" w:hAnsi="Aptos"/>
                <w:i/>
                <w:iCs/>
                <w:sz w:val="20"/>
                <w:szCs w:val="20"/>
                <w:lang w:val="en-GB"/>
              </w:rPr>
              <w:t>take into account</w:t>
            </w:r>
            <w:proofErr w:type="gramEnd"/>
            <w:r w:rsidRPr="0064142C">
              <w:rPr>
                <w:rFonts w:ascii="Aptos" w:hAnsi="Aptos"/>
                <w:i/>
                <w:iCs/>
                <w:sz w:val="20"/>
                <w:szCs w:val="20"/>
                <w:lang w:val="en-GB"/>
              </w:rPr>
              <w:t xml:space="preserve"> applicable legal requirements (e.g. Law on the Planning System, Government Rules of Procedure, etc.).</w:t>
            </w:r>
          </w:p>
          <w:p w14:paraId="71FA84CD" w14:textId="1F41AC07" w:rsidR="00173EA8" w:rsidRPr="0064142C" w:rsidRDefault="0FD08858" w:rsidP="07993A9C">
            <w:pPr>
              <w:pStyle w:val="ListParagraph"/>
              <w:numPr>
                <w:ilvl w:val="0"/>
                <w:numId w:val="2"/>
              </w:numPr>
              <w:spacing w:before="120" w:beforeAutospacing="1" w:after="120" w:afterAutospacing="1"/>
              <w:cnfStyle w:val="000000000000" w:firstRow="0" w:lastRow="0" w:firstColumn="0" w:lastColumn="0" w:oddVBand="0" w:evenVBand="0" w:oddHBand="0" w:evenHBand="0" w:firstRowFirstColumn="0" w:firstRowLastColumn="0" w:lastRowFirstColumn="0" w:lastRowLastColumn="0"/>
              <w:rPr>
                <w:rFonts w:ascii="Aptos" w:eastAsia="Times New Roman" w:hAnsi="Aptos"/>
                <w:color w:val="000000" w:themeColor="text1"/>
                <w:sz w:val="22"/>
                <w:szCs w:val="22"/>
                <w:lang w:val="en-GB"/>
              </w:rPr>
            </w:pPr>
            <w:r w:rsidRPr="0064142C">
              <w:rPr>
                <w:rFonts w:ascii="Aptos" w:eastAsia="Times New Roman" w:hAnsi="Aptos"/>
                <w:color w:val="000000" w:themeColor="text1"/>
                <w:sz w:val="22"/>
                <w:szCs w:val="22"/>
                <w:lang w:val="en-GB"/>
              </w:rPr>
              <w:t xml:space="preserve">Drafting phase of the </w:t>
            </w:r>
            <w:r w:rsidRPr="0064142C">
              <w:rPr>
                <w:rFonts w:ascii="Aptos" w:hAnsi="Aptos"/>
                <w:color w:val="000000" w:themeColor="text1"/>
                <w:sz w:val="22"/>
                <w:szCs w:val="22"/>
                <w:lang w:val="en-GB"/>
              </w:rPr>
              <w:t>Law on the Unified Voter Register</w:t>
            </w:r>
            <w:r w:rsidRPr="0064142C">
              <w:rPr>
                <w:rFonts w:ascii="Aptos" w:eastAsia="Times New Roman" w:hAnsi="Aptos"/>
                <w:color w:val="000000" w:themeColor="text1"/>
                <w:sz w:val="22"/>
                <w:szCs w:val="22"/>
                <w:lang w:val="en-GB"/>
              </w:rPr>
              <w:t xml:space="preserve"> and work of the</w:t>
            </w:r>
            <w:r w:rsidRPr="0064142C">
              <w:rPr>
                <w:rFonts w:ascii="Aptos" w:eastAsia="Times New Roman" w:hAnsi="Aptos"/>
                <w:color w:val="000000" w:themeColor="text1"/>
                <w:lang w:val="en-GB"/>
              </w:rPr>
              <w:t xml:space="preserve"> </w:t>
            </w:r>
            <w:r w:rsidR="00516135" w:rsidRPr="0064142C">
              <w:rPr>
                <w:rFonts w:ascii="Aptos" w:eastAsia="Times New Roman" w:hAnsi="Aptos"/>
                <w:color w:val="000000" w:themeColor="text1"/>
                <w:sz w:val="22"/>
                <w:szCs w:val="22"/>
                <w:lang w:val="en-GB"/>
              </w:rPr>
              <w:t>W</w:t>
            </w:r>
            <w:r w:rsidRPr="0064142C">
              <w:rPr>
                <w:rFonts w:ascii="Aptos" w:eastAsia="Times New Roman" w:hAnsi="Aptos"/>
                <w:color w:val="000000" w:themeColor="text1"/>
                <w:sz w:val="22"/>
                <w:szCs w:val="22"/>
                <w:lang w:val="en-GB"/>
              </w:rPr>
              <w:t xml:space="preserve">orking </w:t>
            </w:r>
            <w:r w:rsidR="00516135" w:rsidRPr="0064142C">
              <w:rPr>
                <w:rFonts w:ascii="Aptos" w:eastAsia="Times New Roman" w:hAnsi="Aptos"/>
                <w:color w:val="000000" w:themeColor="text1"/>
                <w:sz w:val="22"/>
                <w:szCs w:val="22"/>
                <w:lang w:val="en-GB"/>
              </w:rPr>
              <w:t>G</w:t>
            </w:r>
            <w:r w:rsidRPr="0064142C">
              <w:rPr>
                <w:rFonts w:ascii="Aptos" w:eastAsia="Times New Roman" w:hAnsi="Aptos"/>
                <w:color w:val="000000" w:themeColor="text1"/>
                <w:sz w:val="22"/>
                <w:szCs w:val="22"/>
                <w:lang w:val="en-GB"/>
              </w:rPr>
              <w:t>roup</w:t>
            </w:r>
            <w:r w:rsidR="00516135" w:rsidRPr="0064142C">
              <w:rPr>
                <w:rFonts w:ascii="Aptos" w:eastAsia="Times New Roman" w:hAnsi="Aptos"/>
                <w:color w:val="000000" w:themeColor="text1"/>
                <w:sz w:val="22"/>
                <w:szCs w:val="22"/>
                <w:lang w:val="en-GB"/>
              </w:rPr>
              <w:t xml:space="preserve"> successfully finalised</w:t>
            </w:r>
            <w:r w:rsidR="00790DED" w:rsidRPr="0064142C">
              <w:rPr>
                <w:rFonts w:ascii="Aptos" w:eastAsia="Times New Roman" w:hAnsi="Aptos"/>
                <w:color w:val="000000" w:themeColor="text1"/>
                <w:sz w:val="22"/>
                <w:szCs w:val="22"/>
                <w:lang w:val="en-GB"/>
              </w:rPr>
              <w:t>, in accordance with the Decision on Establishment (at least 2/3 of members’ votes for one proposal)</w:t>
            </w:r>
            <w:r w:rsidR="00516135" w:rsidRPr="0064142C">
              <w:rPr>
                <w:rFonts w:ascii="Aptos" w:eastAsia="Times New Roman" w:hAnsi="Aptos"/>
                <w:color w:val="000000" w:themeColor="text1"/>
                <w:sz w:val="22"/>
                <w:szCs w:val="22"/>
                <w:lang w:val="en-GB"/>
              </w:rPr>
              <w:t xml:space="preserve"> </w:t>
            </w:r>
          </w:p>
          <w:p w14:paraId="14AE733B" w14:textId="69AF5ED9" w:rsidR="00173EA8" w:rsidRPr="0064142C" w:rsidRDefault="0FD08858" w:rsidP="07993A9C">
            <w:pPr>
              <w:pStyle w:val="ListParagraph"/>
              <w:numPr>
                <w:ilvl w:val="0"/>
                <w:numId w:val="2"/>
              </w:numPr>
              <w:spacing w:before="120" w:beforeAutospacing="1" w:after="120" w:afterAutospacing="1"/>
              <w:cnfStyle w:val="000000000000" w:firstRow="0" w:lastRow="0" w:firstColumn="0" w:lastColumn="0" w:oddVBand="0" w:evenVBand="0" w:oddHBand="0" w:evenHBand="0" w:firstRowFirstColumn="0" w:firstRowLastColumn="0" w:lastRowFirstColumn="0" w:lastRowLastColumn="0"/>
              <w:rPr>
                <w:rFonts w:ascii="Aptos" w:eastAsia="Times New Roman" w:hAnsi="Aptos"/>
                <w:color w:val="000000" w:themeColor="text1"/>
                <w:sz w:val="22"/>
                <w:szCs w:val="22"/>
                <w:lang w:val="en-GB"/>
              </w:rPr>
            </w:pPr>
            <w:r w:rsidRPr="0064142C">
              <w:rPr>
                <w:rFonts w:ascii="Aptos" w:eastAsia="Times New Roman" w:hAnsi="Aptos"/>
                <w:color w:val="000000" w:themeColor="text1"/>
                <w:sz w:val="22"/>
                <w:szCs w:val="22"/>
                <w:lang w:val="en-GB"/>
              </w:rPr>
              <w:t>Consultation process and public hearings</w:t>
            </w:r>
            <w:r w:rsidR="00516135" w:rsidRPr="0064142C">
              <w:rPr>
                <w:rFonts w:ascii="Aptos" w:eastAsia="Times New Roman" w:hAnsi="Aptos"/>
                <w:color w:val="000000" w:themeColor="text1"/>
                <w:sz w:val="22"/>
                <w:szCs w:val="22"/>
                <w:lang w:val="en-GB"/>
              </w:rPr>
              <w:t xml:space="preserve"> organised in accordance with established procedure</w:t>
            </w:r>
          </w:p>
          <w:p w14:paraId="7BA26879" w14:textId="1417F8F0" w:rsidR="00173EA8" w:rsidRPr="0064142C" w:rsidRDefault="0FD08858" w:rsidP="07993A9C">
            <w:pPr>
              <w:pStyle w:val="ListParagraph"/>
              <w:numPr>
                <w:ilvl w:val="0"/>
                <w:numId w:val="2"/>
              </w:numPr>
              <w:spacing w:before="120" w:beforeAutospacing="1" w:after="120" w:afterAutospacing="1"/>
              <w:cnfStyle w:val="000000000000" w:firstRow="0" w:lastRow="0" w:firstColumn="0" w:lastColumn="0" w:oddVBand="0" w:evenVBand="0" w:oddHBand="0" w:evenHBand="0" w:firstRowFirstColumn="0" w:firstRowLastColumn="0" w:lastRowFirstColumn="0" w:lastRowLastColumn="0"/>
              <w:rPr>
                <w:rFonts w:ascii="Aptos" w:eastAsia="Times New Roman" w:hAnsi="Aptos"/>
                <w:color w:val="000000" w:themeColor="text1"/>
                <w:sz w:val="22"/>
                <w:szCs w:val="22"/>
                <w:lang w:val="en-GB"/>
              </w:rPr>
            </w:pPr>
            <w:r w:rsidRPr="0064142C">
              <w:rPr>
                <w:rFonts w:ascii="Aptos" w:eastAsia="Times New Roman" w:hAnsi="Aptos"/>
                <w:color w:val="000000" w:themeColor="text1"/>
                <w:sz w:val="22"/>
                <w:szCs w:val="22"/>
                <w:lang w:val="en-GB"/>
              </w:rPr>
              <w:t>Parliamentary phase and political alignment</w:t>
            </w:r>
            <w:r w:rsidR="00516135" w:rsidRPr="0064142C">
              <w:rPr>
                <w:rFonts w:ascii="Aptos" w:eastAsia="Times New Roman" w:hAnsi="Aptos"/>
                <w:color w:val="000000" w:themeColor="text1"/>
                <w:sz w:val="22"/>
                <w:szCs w:val="22"/>
                <w:lang w:val="en-GB"/>
              </w:rPr>
              <w:t xml:space="preserve"> ensure</w:t>
            </w:r>
            <w:r w:rsidR="00790DED" w:rsidRPr="0064142C">
              <w:rPr>
                <w:rFonts w:ascii="Aptos" w:eastAsia="Times New Roman" w:hAnsi="Aptos"/>
                <w:color w:val="000000" w:themeColor="text1"/>
                <w:sz w:val="22"/>
                <w:szCs w:val="22"/>
                <w:lang w:val="en-GB"/>
              </w:rPr>
              <w:t xml:space="preserve">d </w:t>
            </w:r>
            <w:r w:rsidR="00516135" w:rsidRPr="0064142C">
              <w:rPr>
                <w:rFonts w:ascii="Aptos" w:eastAsia="Times New Roman" w:hAnsi="Aptos"/>
                <w:color w:val="000000" w:themeColor="text1"/>
                <w:sz w:val="22"/>
                <w:szCs w:val="22"/>
                <w:lang w:val="en-GB"/>
              </w:rPr>
              <w:t xml:space="preserve">consensus </w:t>
            </w:r>
            <w:r w:rsidR="00790DED" w:rsidRPr="0064142C">
              <w:rPr>
                <w:rFonts w:ascii="Aptos" w:eastAsia="Times New Roman" w:hAnsi="Aptos"/>
                <w:color w:val="000000" w:themeColor="text1"/>
                <w:sz w:val="22"/>
                <w:szCs w:val="22"/>
                <w:lang w:val="en-GB"/>
              </w:rPr>
              <w:t xml:space="preserve">of key stakeholders </w:t>
            </w:r>
            <w:r w:rsidR="00516135" w:rsidRPr="0064142C">
              <w:rPr>
                <w:rFonts w:ascii="Aptos" w:eastAsia="Times New Roman" w:hAnsi="Aptos"/>
                <w:color w:val="000000" w:themeColor="text1"/>
                <w:sz w:val="22"/>
                <w:szCs w:val="22"/>
                <w:lang w:val="en-GB"/>
              </w:rPr>
              <w:t>on legislative changes</w:t>
            </w:r>
          </w:p>
          <w:p w14:paraId="79E28EB8" w14:textId="7E4F3C9C" w:rsidR="00173EA8" w:rsidRPr="0064142C" w:rsidRDefault="4D070962" w:rsidP="07993A9C">
            <w:pPr>
              <w:pStyle w:val="ListParagraph"/>
              <w:numPr>
                <w:ilvl w:val="0"/>
                <w:numId w:val="2"/>
              </w:numPr>
              <w:spacing w:before="120" w:beforeAutospacing="1" w:after="120" w:afterAutospacing="1"/>
              <w:cnfStyle w:val="000000000000" w:firstRow="0" w:lastRow="0" w:firstColumn="0" w:lastColumn="0" w:oddVBand="0" w:evenVBand="0" w:oddHBand="0" w:evenHBand="0" w:firstRowFirstColumn="0" w:firstRowLastColumn="0" w:lastRowFirstColumn="0" w:lastRowLastColumn="0"/>
              <w:rPr>
                <w:rFonts w:ascii="Aptos" w:eastAsia="Times New Roman" w:hAnsi="Aptos"/>
                <w:color w:val="000000" w:themeColor="text1"/>
                <w:sz w:val="22"/>
                <w:szCs w:val="22"/>
                <w:lang w:val="en-GB"/>
              </w:rPr>
            </w:pPr>
            <w:r w:rsidRPr="0064142C">
              <w:rPr>
                <w:rFonts w:ascii="Aptos" w:eastAsia="Times New Roman" w:hAnsi="Aptos"/>
                <w:color w:val="000000" w:themeColor="text1"/>
                <w:sz w:val="22"/>
                <w:szCs w:val="22"/>
                <w:lang w:val="en-GB"/>
              </w:rPr>
              <w:t xml:space="preserve">ODIHR assessment of </w:t>
            </w:r>
            <w:r w:rsidR="00790DED" w:rsidRPr="0064142C">
              <w:rPr>
                <w:rFonts w:ascii="Aptos" w:eastAsia="Times New Roman" w:hAnsi="Aptos"/>
                <w:color w:val="000000" w:themeColor="text1"/>
                <w:sz w:val="22"/>
                <w:szCs w:val="22"/>
                <w:lang w:val="en-GB"/>
              </w:rPr>
              <w:t>final draft is p</w:t>
            </w:r>
            <w:r w:rsidR="00516135" w:rsidRPr="0064142C">
              <w:rPr>
                <w:rFonts w:ascii="Aptos" w:eastAsia="Times New Roman" w:hAnsi="Aptos"/>
                <w:color w:val="000000" w:themeColor="text1"/>
                <w:sz w:val="22"/>
                <w:szCs w:val="22"/>
                <w:lang w:val="en-GB"/>
              </w:rPr>
              <w:t>ositive</w:t>
            </w:r>
          </w:p>
          <w:p w14:paraId="4C5AB6C4" w14:textId="4B3BAD07" w:rsidR="00173EA8" w:rsidRPr="0064142C" w:rsidRDefault="00790DED" w:rsidP="07993A9C">
            <w:pPr>
              <w:pStyle w:val="ListParagraph"/>
              <w:numPr>
                <w:ilvl w:val="0"/>
                <w:numId w:val="2"/>
              </w:numPr>
              <w:spacing w:before="120" w:beforeAutospacing="1" w:after="120" w:afterAutospacing="1"/>
              <w:cnfStyle w:val="000000000000" w:firstRow="0" w:lastRow="0" w:firstColumn="0" w:lastColumn="0" w:oddVBand="0" w:evenVBand="0" w:oddHBand="0" w:evenHBand="0" w:firstRowFirstColumn="0" w:firstRowLastColumn="0" w:lastRowFirstColumn="0" w:lastRowLastColumn="0"/>
              <w:rPr>
                <w:rFonts w:ascii="Aptos" w:eastAsia="Times New Roman" w:hAnsi="Aptos"/>
                <w:color w:val="000000" w:themeColor="text1"/>
                <w:sz w:val="22"/>
                <w:szCs w:val="22"/>
                <w:lang w:val="en-GB"/>
              </w:rPr>
            </w:pPr>
            <w:r w:rsidRPr="0064142C">
              <w:rPr>
                <w:rFonts w:ascii="Aptos" w:eastAsia="Times New Roman" w:hAnsi="Aptos"/>
                <w:color w:val="000000" w:themeColor="text1"/>
                <w:sz w:val="22"/>
                <w:szCs w:val="22"/>
                <w:lang w:val="en-GB"/>
              </w:rPr>
              <w:t xml:space="preserve">Amendments to the </w:t>
            </w:r>
            <w:r w:rsidR="4D070962" w:rsidRPr="0064142C">
              <w:rPr>
                <w:rFonts w:ascii="Aptos" w:eastAsia="Times New Roman" w:hAnsi="Aptos"/>
                <w:color w:val="000000" w:themeColor="text1"/>
                <w:sz w:val="22"/>
                <w:szCs w:val="22"/>
                <w:lang w:val="en-GB"/>
              </w:rPr>
              <w:t xml:space="preserve">Law </w:t>
            </w:r>
            <w:r w:rsidR="4D070962" w:rsidRPr="0064142C">
              <w:rPr>
                <w:rFonts w:ascii="Aptos" w:hAnsi="Aptos"/>
                <w:color w:val="000000" w:themeColor="text1"/>
                <w:sz w:val="22"/>
                <w:szCs w:val="22"/>
                <w:lang w:val="en-GB"/>
              </w:rPr>
              <w:t>on the Unified Voter Register</w:t>
            </w:r>
            <w:r w:rsidRPr="0064142C">
              <w:rPr>
                <w:rFonts w:ascii="Aptos" w:hAnsi="Aptos"/>
                <w:color w:val="000000" w:themeColor="text1"/>
                <w:sz w:val="22"/>
                <w:szCs w:val="22"/>
                <w:lang w:val="en-GB"/>
              </w:rPr>
              <w:t xml:space="preserve"> are adopted in the Parliament </w:t>
            </w:r>
          </w:p>
          <w:p w14:paraId="392D1329" w14:textId="001C0B32" w:rsidR="00173EA8" w:rsidRPr="0064142C" w:rsidRDefault="03DCB6E0" w:rsidP="07993A9C">
            <w:pPr>
              <w:pStyle w:val="ListParagraph"/>
              <w:numPr>
                <w:ilvl w:val="0"/>
                <w:numId w:val="2"/>
              </w:numPr>
              <w:spacing w:before="120" w:beforeAutospacing="1" w:after="120" w:afterAutospacing="1"/>
              <w:cnfStyle w:val="000000000000" w:firstRow="0" w:lastRow="0" w:firstColumn="0" w:lastColumn="0" w:oddVBand="0" w:evenVBand="0" w:oddHBand="0" w:evenHBand="0" w:firstRowFirstColumn="0" w:firstRowLastColumn="0" w:lastRowFirstColumn="0" w:lastRowLastColumn="0"/>
              <w:rPr>
                <w:rFonts w:ascii="Aptos" w:eastAsia="Times New Roman" w:hAnsi="Aptos"/>
                <w:color w:val="000000" w:themeColor="text1"/>
                <w:sz w:val="22"/>
                <w:szCs w:val="22"/>
                <w:lang w:val="en-GB"/>
              </w:rPr>
            </w:pPr>
            <w:r w:rsidRPr="0064142C">
              <w:rPr>
                <w:rFonts w:ascii="Aptos" w:eastAsia="Times New Roman" w:hAnsi="Aptos"/>
                <w:color w:val="000000" w:themeColor="text1"/>
                <w:sz w:val="22"/>
                <w:szCs w:val="22"/>
                <w:lang w:val="en-GB"/>
              </w:rPr>
              <w:t xml:space="preserve">Promulgation and entry into force of the law </w:t>
            </w:r>
            <w:r w:rsidRPr="0064142C">
              <w:rPr>
                <w:rFonts w:ascii="Aptos" w:hAnsi="Aptos"/>
                <w:color w:val="000000" w:themeColor="text1"/>
                <w:sz w:val="22"/>
                <w:szCs w:val="22"/>
                <w:lang w:val="en-GB"/>
              </w:rPr>
              <w:t>on the Unified Voter Register</w:t>
            </w:r>
          </w:p>
          <w:p w14:paraId="5696C822" w14:textId="30346230" w:rsidR="00173EA8" w:rsidRPr="0064142C" w:rsidRDefault="0448B43C" w:rsidP="07993A9C">
            <w:pPr>
              <w:pStyle w:val="ListParagraph"/>
              <w:numPr>
                <w:ilvl w:val="0"/>
                <w:numId w:val="2"/>
              </w:numPr>
              <w:spacing w:before="120" w:beforeAutospacing="1" w:after="120" w:afterAutospacing="1"/>
              <w:cnfStyle w:val="000000000000" w:firstRow="0" w:lastRow="0" w:firstColumn="0" w:lastColumn="0" w:oddVBand="0" w:evenVBand="0" w:oddHBand="0" w:evenHBand="0" w:firstRowFirstColumn="0" w:firstRowLastColumn="0" w:lastRowFirstColumn="0" w:lastRowLastColumn="0"/>
              <w:rPr>
                <w:rFonts w:ascii="Aptos" w:eastAsia="Times New Roman" w:hAnsi="Aptos"/>
                <w:color w:val="000000" w:themeColor="text1"/>
                <w:sz w:val="22"/>
                <w:szCs w:val="22"/>
                <w:lang w:val="en-GB"/>
              </w:rPr>
            </w:pPr>
            <w:r w:rsidRPr="0064142C">
              <w:rPr>
                <w:rFonts w:ascii="Aptos" w:eastAsia="Times New Roman" w:hAnsi="Aptos"/>
                <w:color w:val="000000" w:themeColor="text1"/>
                <w:sz w:val="22"/>
                <w:szCs w:val="22"/>
                <w:lang w:val="en-GB"/>
              </w:rPr>
              <w:t>Appointment and constitution of the Commission</w:t>
            </w:r>
            <w:r w:rsidR="00790DED" w:rsidRPr="0064142C">
              <w:rPr>
                <w:rFonts w:ascii="Aptos" w:eastAsia="Times New Roman" w:hAnsi="Aptos"/>
                <w:color w:val="000000" w:themeColor="text1"/>
                <w:sz w:val="22"/>
                <w:szCs w:val="22"/>
                <w:lang w:val="en-GB"/>
              </w:rPr>
              <w:t xml:space="preserve"> for Audit</w:t>
            </w:r>
          </w:p>
          <w:p w14:paraId="79B1B770" w14:textId="15E86D6E" w:rsidR="00173EA8" w:rsidRPr="0064142C" w:rsidRDefault="0448B43C" w:rsidP="07993A9C">
            <w:pPr>
              <w:pStyle w:val="ListParagraph"/>
              <w:numPr>
                <w:ilvl w:val="0"/>
                <w:numId w:val="2"/>
              </w:numPr>
              <w:spacing w:before="120" w:beforeAutospacing="1" w:after="120" w:afterAutospacing="1"/>
              <w:cnfStyle w:val="000000000000" w:firstRow="0" w:lastRow="0" w:firstColumn="0" w:lastColumn="0" w:oddVBand="0" w:evenVBand="0" w:oddHBand="0" w:evenHBand="0" w:firstRowFirstColumn="0" w:firstRowLastColumn="0" w:lastRowFirstColumn="0" w:lastRowLastColumn="0"/>
              <w:rPr>
                <w:rFonts w:ascii="Aptos" w:eastAsia="Times New Roman" w:hAnsi="Aptos"/>
                <w:color w:val="000000" w:themeColor="text1"/>
                <w:sz w:val="22"/>
                <w:szCs w:val="22"/>
                <w:lang w:val="en-GB"/>
              </w:rPr>
            </w:pPr>
            <w:r w:rsidRPr="0064142C">
              <w:rPr>
                <w:rFonts w:ascii="Aptos" w:eastAsia="Times New Roman" w:hAnsi="Aptos"/>
                <w:color w:val="000000" w:themeColor="text1"/>
                <w:sz w:val="22"/>
                <w:szCs w:val="22"/>
                <w:lang w:val="en-GB"/>
              </w:rPr>
              <w:t xml:space="preserve">Adoption of internal framework and </w:t>
            </w:r>
            <w:r w:rsidR="00516135" w:rsidRPr="0064142C">
              <w:rPr>
                <w:rFonts w:ascii="Aptos" w:eastAsia="Times New Roman" w:hAnsi="Aptos"/>
                <w:color w:val="000000" w:themeColor="text1"/>
                <w:sz w:val="22"/>
                <w:szCs w:val="22"/>
                <w:lang w:val="en-GB"/>
              </w:rPr>
              <w:t>M</w:t>
            </w:r>
            <w:r w:rsidRPr="0064142C">
              <w:rPr>
                <w:rFonts w:ascii="Aptos" w:eastAsia="Times New Roman" w:hAnsi="Aptos"/>
                <w:color w:val="000000" w:themeColor="text1"/>
                <w:sz w:val="22"/>
                <w:szCs w:val="22"/>
                <w:lang w:val="en-GB"/>
              </w:rPr>
              <w:t>ethodology</w:t>
            </w:r>
            <w:r w:rsidR="00516135" w:rsidRPr="0064142C">
              <w:rPr>
                <w:rFonts w:ascii="Aptos" w:eastAsia="Times New Roman" w:hAnsi="Aptos"/>
                <w:color w:val="000000" w:themeColor="text1"/>
                <w:sz w:val="22"/>
                <w:szCs w:val="22"/>
                <w:lang w:val="en-GB"/>
              </w:rPr>
              <w:t xml:space="preserve"> on time</w:t>
            </w:r>
          </w:p>
          <w:p w14:paraId="6369596E" w14:textId="22C2ECFE" w:rsidR="00173EA8" w:rsidRPr="0064142C" w:rsidRDefault="0448B43C" w:rsidP="07993A9C">
            <w:pPr>
              <w:pStyle w:val="ListParagraph"/>
              <w:numPr>
                <w:ilvl w:val="0"/>
                <w:numId w:val="2"/>
              </w:numPr>
              <w:spacing w:before="120" w:beforeAutospacing="1" w:after="120" w:afterAutospacing="1"/>
              <w:cnfStyle w:val="000000000000" w:firstRow="0" w:lastRow="0" w:firstColumn="0" w:lastColumn="0" w:oddVBand="0" w:evenVBand="0" w:oddHBand="0" w:evenHBand="0" w:firstRowFirstColumn="0" w:firstRowLastColumn="0" w:lastRowFirstColumn="0" w:lastRowLastColumn="0"/>
              <w:rPr>
                <w:rFonts w:ascii="Aptos" w:eastAsia="Times New Roman" w:hAnsi="Aptos"/>
                <w:color w:val="000000" w:themeColor="text1"/>
                <w:sz w:val="22"/>
                <w:szCs w:val="22"/>
                <w:lang w:val="en-GB"/>
              </w:rPr>
            </w:pPr>
            <w:r w:rsidRPr="0064142C">
              <w:rPr>
                <w:rFonts w:ascii="Aptos" w:eastAsia="Times New Roman" w:hAnsi="Aptos"/>
                <w:color w:val="000000" w:themeColor="text1"/>
                <w:sz w:val="22"/>
                <w:szCs w:val="22"/>
                <w:lang w:val="en-GB"/>
              </w:rPr>
              <w:t>Implementation phase: audit of the voter register</w:t>
            </w:r>
            <w:r w:rsidR="00516135" w:rsidRPr="0064142C">
              <w:rPr>
                <w:rFonts w:ascii="Aptos" w:eastAsia="Times New Roman" w:hAnsi="Aptos"/>
                <w:color w:val="000000" w:themeColor="text1"/>
                <w:sz w:val="22"/>
                <w:szCs w:val="22"/>
                <w:lang w:val="en-GB"/>
              </w:rPr>
              <w:t xml:space="preserve"> conducted in accordance with the amended Law</w:t>
            </w:r>
            <w:r w:rsidR="00790DED" w:rsidRPr="0064142C">
              <w:rPr>
                <w:rFonts w:ascii="Aptos" w:eastAsia="Times New Roman" w:hAnsi="Aptos"/>
                <w:color w:val="000000" w:themeColor="text1"/>
                <w:sz w:val="22"/>
                <w:szCs w:val="22"/>
                <w:lang w:val="en-GB"/>
              </w:rPr>
              <w:t xml:space="preserve"> and Methodology</w:t>
            </w:r>
          </w:p>
          <w:p w14:paraId="0A5E0601" w14:textId="48AB7678" w:rsidR="00173EA8" w:rsidRPr="0064142C" w:rsidRDefault="0448B43C" w:rsidP="07993A9C">
            <w:pPr>
              <w:pStyle w:val="ListParagraph"/>
              <w:numPr>
                <w:ilvl w:val="0"/>
                <w:numId w:val="2"/>
              </w:numPr>
              <w:spacing w:before="120" w:beforeAutospacing="1" w:after="120" w:afterAutospacing="1"/>
              <w:cnfStyle w:val="000000000000" w:firstRow="0" w:lastRow="0" w:firstColumn="0" w:lastColumn="0" w:oddVBand="0" w:evenVBand="0" w:oddHBand="0" w:evenHBand="0" w:firstRowFirstColumn="0" w:firstRowLastColumn="0" w:lastRowFirstColumn="0" w:lastRowLastColumn="0"/>
              <w:rPr>
                <w:rFonts w:ascii="Aptos" w:eastAsia="Times New Roman" w:hAnsi="Aptos"/>
                <w:color w:val="000000" w:themeColor="text1"/>
                <w:sz w:val="22"/>
                <w:szCs w:val="22"/>
                <w:lang w:val="en-GB"/>
              </w:rPr>
            </w:pPr>
            <w:r w:rsidRPr="0064142C">
              <w:rPr>
                <w:rFonts w:ascii="Aptos" w:eastAsia="Times New Roman" w:hAnsi="Aptos"/>
                <w:color w:val="000000" w:themeColor="text1"/>
                <w:sz w:val="22"/>
                <w:szCs w:val="22"/>
                <w:lang w:val="en-GB"/>
              </w:rPr>
              <w:t>Compliance of administrative authorities</w:t>
            </w:r>
            <w:r w:rsidR="00516135" w:rsidRPr="0064142C">
              <w:rPr>
                <w:rFonts w:ascii="Aptos" w:eastAsia="Times New Roman" w:hAnsi="Aptos"/>
                <w:color w:val="000000" w:themeColor="text1"/>
                <w:sz w:val="22"/>
                <w:szCs w:val="22"/>
                <w:lang w:val="en-GB"/>
              </w:rPr>
              <w:t xml:space="preserve"> </w:t>
            </w:r>
            <w:r w:rsidR="00790DED" w:rsidRPr="0064142C">
              <w:rPr>
                <w:rFonts w:ascii="Aptos" w:eastAsia="Times New Roman" w:hAnsi="Aptos"/>
                <w:color w:val="000000" w:themeColor="text1"/>
                <w:sz w:val="22"/>
                <w:szCs w:val="22"/>
                <w:lang w:val="en-GB"/>
              </w:rPr>
              <w:t xml:space="preserve">with Commissions’ requests </w:t>
            </w:r>
            <w:r w:rsidR="00516135" w:rsidRPr="0064142C">
              <w:rPr>
                <w:rFonts w:ascii="Aptos" w:eastAsia="Times New Roman" w:hAnsi="Aptos"/>
                <w:color w:val="000000" w:themeColor="text1"/>
                <w:sz w:val="22"/>
                <w:szCs w:val="22"/>
                <w:lang w:val="en-GB"/>
              </w:rPr>
              <w:t>ensured</w:t>
            </w:r>
          </w:p>
          <w:p w14:paraId="7C990482" w14:textId="1DD41297" w:rsidR="00173EA8" w:rsidRPr="0064142C" w:rsidRDefault="29A0E64E" w:rsidP="07993A9C">
            <w:pPr>
              <w:pStyle w:val="ListParagraph"/>
              <w:numPr>
                <w:ilvl w:val="0"/>
                <w:numId w:val="2"/>
              </w:numPr>
              <w:spacing w:before="120" w:beforeAutospacing="1" w:after="120" w:afterAutospacing="1"/>
              <w:cnfStyle w:val="000000000000" w:firstRow="0" w:lastRow="0" w:firstColumn="0" w:lastColumn="0" w:oddVBand="0" w:evenVBand="0" w:oddHBand="0" w:evenHBand="0" w:firstRowFirstColumn="0" w:firstRowLastColumn="0" w:lastRowFirstColumn="0" w:lastRowLastColumn="0"/>
              <w:rPr>
                <w:rFonts w:ascii="Aptos" w:eastAsia="Times New Roman" w:hAnsi="Aptos"/>
                <w:color w:val="000000"/>
                <w:sz w:val="22"/>
                <w:szCs w:val="22"/>
                <w:lang w:val="en-GB"/>
              </w:rPr>
            </w:pPr>
            <w:r w:rsidRPr="0064142C">
              <w:rPr>
                <w:rFonts w:ascii="Aptos" w:eastAsia="Times New Roman" w:hAnsi="Aptos"/>
                <w:color w:val="000000" w:themeColor="text1"/>
                <w:sz w:val="22"/>
                <w:szCs w:val="22"/>
                <w:lang w:val="en-GB"/>
              </w:rPr>
              <w:t xml:space="preserve">Final reporting </w:t>
            </w:r>
            <w:r w:rsidR="00790DED" w:rsidRPr="0064142C">
              <w:rPr>
                <w:rFonts w:ascii="Aptos" w:eastAsia="Times New Roman" w:hAnsi="Aptos"/>
                <w:color w:val="000000" w:themeColor="text1"/>
                <w:sz w:val="22"/>
                <w:szCs w:val="22"/>
                <w:lang w:val="en-GB"/>
              </w:rPr>
              <w:t xml:space="preserve">produced </w:t>
            </w:r>
            <w:r w:rsidRPr="0064142C">
              <w:rPr>
                <w:rFonts w:ascii="Aptos" w:eastAsia="Times New Roman" w:hAnsi="Aptos"/>
                <w:color w:val="000000" w:themeColor="text1"/>
                <w:sz w:val="22"/>
                <w:szCs w:val="22"/>
                <w:lang w:val="en-GB"/>
              </w:rPr>
              <w:t>and parliamentary oversight</w:t>
            </w:r>
            <w:r w:rsidR="00516135" w:rsidRPr="0064142C">
              <w:rPr>
                <w:rFonts w:ascii="Aptos" w:eastAsia="Times New Roman" w:hAnsi="Aptos"/>
                <w:color w:val="000000" w:themeColor="text1"/>
                <w:sz w:val="22"/>
                <w:szCs w:val="22"/>
                <w:lang w:val="en-GB"/>
              </w:rPr>
              <w:t xml:space="preserve"> </w:t>
            </w:r>
            <w:r w:rsidR="00790DED" w:rsidRPr="0064142C">
              <w:rPr>
                <w:rFonts w:ascii="Aptos" w:eastAsia="Times New Roman" w:hAnsi="Aptos"/>
                <w:color w:val="000000" w:themeColor="text1"/>
                <w:sz w:val="22"/>
                <w:szCs w:val="22"/>
                <w:lang w:val="en-GB"/>
              </w:rPr>
              <w:t xml:space="preserve">conducted </w:t>
            </w:r>
            <w:r w:rsidR="00516135" w:rsidRPr="0064142C">
              <w:rPr>
                <w:rFonts w:ascii="Aptos" w:eastAsia="Times New Roman" w:hAnsi="Aptos"/>
                <w:color w:val="000000" w:themeColor="text1"/>
                <w:sz w:val="22"/>
                <w:szCs w:val="22"/>
                <w:lang w:val="en-GB"/>
              </w:rPr>
              <w:t xml:space="preserve">in </w:t>
            </w:r>
            <w:r w:rsidR="00790DED" w:rsidRPr="0064142C">
              <w:rPr>
                <w:rFonts w:ascii="Aptos" w:eastAsia="Times New Roman" w:hAnsi="Aptos"/>
                <w:color w:val="000000" w:themeColor="text1"/>
                <w:sz w:val="22"/>
                <w:szCs w:val="22"/>
                <w:lang w:val="en-GB"/>
              </w:rPr>
              <w:t xml:space="preserve">a </w:t>
            </w:r>
            <w:r w:rsidR="00516135" w:rsidRPr="0064142C">
              <w:rPr>
                <w:rFonts w:ascii="Aptos" w:eastAsia="Times New Roman" w:hAnsi="Aptos"/>
                <w:color w:val="000000" w:themeColor="text1"/>
                <w:sz w:val="22"/>
                <w:szCs w:val="22"/>
                <w:lang w:val="en-GB"/>
              </w:rPr>
              <w:t>timely manner</w:t>
            </w:r>
          </w:p>
          <w:p w14:paraId="70DF900B" w14:textId="61E8DC15" w:rsidR="00FB2868" w:rsidRPr="0064142C" w:rsidRDefault="00FB2868" w:rsidP="000A4AB3">
            <w:pPr>
              <w:pStyle w:val="ListParagraph"/>
              <w:spacing w:before="120" w:after="120"/>
              <w:cnfStyle w:val="000000000000" w:firstRow="0" w:lastRow="0" w:firstColumn="0" w:lastColumn="0" w:oddVBand="0" w:evenVBand="0" w:oddHBand="0" w:evenHBand="0" w:firstRowFirstColumn="0" w:firstRowLastColumn="0" w:lastRowFirstColumn="0" w:lastRowLastColumn="0"/>
              <w:rPr>
                <w:rFonts w:ascii="Aptos" w:hAnsi="Aptos"/>
                <w:sz w:val="20"/>
                <w:szCs w:val="20"/>
                <w:lang w:val="en-GB"/>
              </w:rPr>
            </w:pPr>
          </w:p>
        </w:tc>
      </w:tr>
      <w:tr w:rsidR="000B64F4" w:rsidRPr="0064142C" w14:paraId="582B176D" w14:textId="77777777" w:rsidTr="07993A9C">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35733BD9" w14:textId="77777777" w:rsidR="00FB2868" w:rsidRPr="0064142C" w:rsidRDefault="00FB2868">
            <w:pPr>
              <w:spacing w:before="120" w:after="120"/>
              <w:rPr>
                <w:rFonts w:ascii="Aptos" w:eastAsia="Times New Roman" w:hAnsi="Aptos"/>
                <w:sz w:val="20"/>
                <w:szCs w:val="20"/>
                <w:lang w:val="en-GB"/>
              </w:rPr>
            </w:pPr>
            <w:r w:rsidRPr="0064142C">
              <w:rPr>
                <w:rFonts w:ascii="Aptos" w:eastAsia="Times New Roman" w:hAnsi="Aptos"/>
                <w:sz w:val="20"/>
                <w:szCs w:val="20"/>
                <w:lang w:val="en-GB"/>
              </w:rPr>
              <w:lastRenderedPageBreak/>
              <w:t>Analyse achievement of each milestone</w:t>
            </w:r>
          </w:p>
        </w:tc>
        <w:tc>
          <w:tcPr>
            <w:tcW w:w="6753" w:type="dxa"/>
          </w:tcPr>
          <w:p w14:paraId="20CBCF3F" w14:textId="02FB4B1B" w:rsidR="00FB2868" w:rsidRPr="0064142C" w:rsidRDefault="00FB2868">
            <w:pPr>
              <w:spacing w:before="120" w:after="120"/>
              <w:cnfStyle w:val="000000000000" w:firstRow="0" w:lastRow="0" w:firstColumn="0" w:lastColumn="0" w:oddVBand="0" w:evenVBand="0" w:oddHBand="0" w:evenHBand="0" w:firstRowFirstColumn="0" w:firstRowLastColumn="0" w:lastRowFirstColumn="0" w:lastRowLastColumn="0"/>
              <w:rPr>
                <w:rFonts w:ascii="Aptos" w:hAnsi="Aptos"/>
                <w:i/>
                <w:iCs/>
                <w:sz w:val="20"/>
                <w:szCs w:val="20"/>
                <w:lang w:val="en-GB"/>
              </w:rPr>
            </w:pPr>
            <w:r w:rsidRPr="0064142C">
              <w:rPr>
                <w:rFonts w:ascii="Aptos" w:hAnsi="Aptos"/>
                <w:i/>
                <w:iCs/>
                <w:sz w:val="20"/>
                <w:szCs w:val="20"/>
                <w:lang w:val="en-GB"/>
              </w:rPr>
              <w:t>For each identified milestone, provide a succinct analysis of its implementation process. Use numbered points corresponding to the defined milestones above. Please provide references wherever possible.</w:t>
            </w:r>
          </w:p>
          <w:p w14:paraId="76EE24EC" w14:textId="55FE2787" w:rsidR="00FB2868" w:rsidRPr="0064142C" w:rsidRDefault="2DEAD76B" w:rsidP="07993A9C">
            <w:pPr>
              <w:spacing w:before="120" w:beforeAutospacing="1" w:after="120" w:afterAutospacing="1"/>
              <w:jc w:val="both"/>
              <w:outlineLvl w:val="1"/>
              <w:cnfStyle w:val="000000000000" w:firstRow="0" w:lastRow="0" w:firstColumn="0" w:lastColumn="0" w:oddVBand="0" w:evenVBand="0" w:oddHBand="0" w:evenHBand="0" w:firstRowFirstColumn="0" w:firstRowLastColumn="0" w:lastRowFirstColumn="0" w:lastRowLastColumn="0"/>
              <w:rPr>
                <w:rFonts w:ascii="Aptos" w:eastAsia="Times New Roman" w:hAnsi="Aptos"/>
                <w:b/>
                <w:bCs/>
                <w:color w:val="000000" w:themeColor="text1"/>
                <w:sz w:val="22"/>
                <w:szCs w:val="22"/>
                <w:lang w:val="en-GB"/>
              </w:rPr>
            </w:pPr>
            <w:r w:rsidRPr="0064142C">
              <w:rPr>
                <w:rFonts w:ascii="Aptos" w:eastAsia="Times New Roman" w:hAnsi="Aptos"/>
                <w:b/>
                <w:bCs/>
                <w:color w:val="000000" w:themeColor="text1"/>
                <w:sz w:val="22"/>
                <w:szCs w:val="22"/>
                <w:lang w:val="en-GB"/>
              </w:rPr>
              <w:t xml:space="preserve">1. Drafting phase of the </w:t>
            </w:r>
            <w:r w:rsidRPr="0064142C">
              <w:rPr>
                <w:rFonts w:ascii="Aptos" w:hAnsi="Aptos"/>
                <w:b/>
                <w:bCs/>
                <w:color w:val="000000" w:themeColor="text1"/>
                <w:sz w:val="22"/>
                <w:szCs w:val="22"/>
                <w:lang w:val="en-GB"/>
              </w:rPr>
              <w:t>Law on the Unified Voter Register</w:t>
            </w:r>
            <w:r w:rsidRPr="0064142C">
              <w:rPr>
                <w:rFonts w:ascii="Aptos" w:eastAsia="Times New Roman" w:hAnsi="Aptos"/>
                <w:b/>
                <w:bCs/>
                <w:color w:val="000000" w:themeColor="text1"/>
                <w:sz w:val="22"/>
                <w:szCs w:val="22"/>
                <w:lang w:val="en-GB"/>
              </w:rPr>
              <w:t xml:space="preserve"> and work of the </w:t>
            </w:r>
            <w:r w:rsidR="0096240E" w:rsidRPr="0064142C">
              <w:rPr>
                <w:rFonts w:ascii="Aptos" w:eastAsia="Times New Roman" w:hAnsi="Aptos"/>
                <w:b/>
                <w:bCs/>
                <w:color w:val="000000" w:themeColor="text1"/>
                <w:sz w:val="22"/>
                <w:szCs w:val="22"/>
                <w:lang w:val="en-GB"/>
              </w:rPr>
              <w:t>W</w:t>
            </w:r>
            <w:r w:rsidRPr="0064142C">
              <w:rPr>
                <w:rFonts w:ascii="Aptos" w:eastAsia="Times New Roman" w:hAnsi="Aptos"/>
                <w:b/>
                <w:bCs/>
                <w:color w:val="000000" w:themeColor="text1"/>
                <w:sz w:val="22"/>
                <w:szCs w:val="22"/>
                <w:lang w:val="en-GB"/>
              </w:rPr>
              <w:t xml:space="preserve">orking </w:t>
            </w:r>
            <w:r w:rsidR="0096240E" w:rsidRPr="0064142C">
              <w:rPr>
                <w:rFonts w:ascii="Aptos" w:eastAsia="Times New Roman" w:hAnsi="Aptos"/>
                <w:b/>
                <w:bCs/>
                <w:color w:val="000000" w:themeColor="text1"/>
                <w:sz w:val="22"/>
                <w:szCs w:val="22"/>
                <w:lang w:val="en-GB"/>
              </w:rPr>
              <w:t>G</w:t>
            </w:r>
            <w:r w:rsidRPr="0064142C">
              <w:rPr>
                <w:rFonts w:ascii="Aptos" w:eastAsia="Times New Roman" w:hAnsi="Aptos"/>
                <w:b/>
                <w:bCs/>
                <w:color w:val="000000" w:themeColor="text1"/>
                <w:sz w:val="22"/>
                <w:szCs w:val="22"/>
                <w:lang w:val="en-GB"/>
              </w:rPr>
              <w:t>roup (2025)</w:t>
            </w:r>
          </w:p>
          <w:p w14:paraId="3230208A" w14:textId="59C94F83" w:rsidR="00FB2868" w:rsidRPr="0064142C" w:rsidRDefault="2DEAD76B" w:rsidP="07993A9C">
            <w:pPr>
              <w:spacing w:before="120" w:beforeAutospacing="1" w:after="120" w:afterAutospacing="1"/>
              <w:jc w:val="both"/>
              <w:cnfStyle w:val="000000000000" w:firstRow="0" w:lastRow="0" w:firstColumn="0" w:lastColumn="0" w:oddVBand="0" w:evenVBand="0" w:oddHBand="0" w:evenHBand="0" w:firstRowFirstColumn="0" w:firstRowLastColumn="0" w:lastRowFirstColumn="0" w:lastRowLastColumn="0"/>
              <w:rPr>
                <w:rFonts w:ascii="Aptos" w:hAnsi="Aptos"/>
                <w:color w:val="000000" w:themeColor="text1"/>
                <w:sz w:val="22"/>
                <w:szCs w:val="22"/>
                <w:lang w:val="en-GB"/>
              </w:rPr>
            </w:pPr>
            <w:r w:rsidRPr="0064142C">
              <w:rPr>
                <w:rFonts w:ascii="Aptos" w:hAnsi="Aptos"/>
                <w:color w:val="000000" w:themeColor="text1"/>
                <w:sz w:val="22"/>
                <w:szCs w:val="22"/>
                <w:lang w:val="en-GB"/>
              </w:rPr>
              <w:t>The reform of the Law on the Unified Voter Register (UVR) was initiated in early 202</w:t>
            </w:r>
            <w:r w:rsidR="00790DED" w:rsidRPr="0064142C">
              <w:rPr>
                <w:rFonts w:ascii="Aptos" w:hAnsi="Aptos"/>
                <w:color w:val="000000" w:themeColor="text1"/>
                <w:sz w:val="22"/>
                <w:szCs w:val="22"/>
                <w:lang w:val="en-GB"/>
              </w:rPr>
              <w:t>4</w:t>
            </w:r>
            <w:r w:rsidRPr="0064142C">
              <w:rPr>
                <w:rFonts w:ascii="Aptos" w:hAnsi="Aptos"/>
                <w:color w:val="000000" w:themeColor="text1"/>
                <w:sz w:val="22"/>
                <w:szCs w:val="22"/>
                <w:lang w:val="en-GB"/>
              </w:rPr>
              <w:t xml:space="preserve"> as part of Serbia’s commitments under electoral reform and rule of law frameworks (Chapter 23). </w:t>
            </w:r>
          </w:p>
          <w:p w14:paraId="4FCF4096" w14:textId="77777777" w:rsidR="00790DED" w:rsidRPr="0064142C" w:rsidRDefault="74C6D6B3" w:rsidP="07993A9C">
            <w:pPr>
              <w:spacing w:before="240" w:after="240"/>
              <w:jc w:val="both"/>
              <w:cnfStyle w:val="000000000000" w:firstRow="0" w:lastRow="0" w:firstColumn="0" w:lastColumn="0" w:oddVBand="0" w:evenVBand="0" w:oddHBand="0" w:evenHBand="0" w:firstRowFirstColumn="0" w:firstRowLastColumn="0" w:lastRowFirstColumn="0" w:lastRowLastColumn="0"/>
              <w:rPr>
                <w:rFonts w:ascii="Aptos" w:eastAsia="Times New Roman" w:hAnsi="Aptos"/>
                <w:sz w:val="22"/>
                <w:szCs w:val="22"/>
                <w:lang w:val="en-GB"/>
              </w:rPr>
            </w:pPr>
            <w:r w:rsidRPr="0064142C">
              <w:rPr>
                <w:rFonts w:ascii="Aptos" w:eastAsia="Times New Roman" w:hAnsi="Aptos"/>
                <w:sz w:val="22"/>
                <w:szCs w:val="22"/>
                <w:lang w:val="en-GB"/>
              </w:rPr>
              <w:t xml:space="preserve">Although the mandate of the </w:t>
            </w:r>
            <w:hyperlink r:id="rId8" w:history="1">
              <w:r w:rsidR="00790DED" w:rsidRPr="0064142C">
                <w:rPr>
                  <w:rStyle w:val="Hyperlink"/>
                  <w:rFonts w:ascii="Aptos" w:eastAsia="Times New Roman" w:hAnsi="Aptos"/>
                  <w:sz w:val="22"/>
                  <w:szCs w:val="22"/>
                  <w:lang w:val="en-GB"/>
                </w:rPr>
                <w:t>W</w:t>
              </w:r>
              <w:r w:rsidRPr="0064142C">
                <w:rPr>
                  <w:rStyle w:val="Hyperlink"/>
                  <w:rFonts w:ascii="Aptos" w:eastAsia="Times New Roman" w:hAnsi="Aptos"/>
                  <w:sz w:val="22"/>
                  <w:szCs w:val="22"/>
                  <w:lang w:val="en-GB"/>
                </w:rPr>
                <w:t xml:space="preserve">orking </w:t>
              </w:r>
              <w:r w:rsidR="00790DED" w:rsidRPr="0064142C">
                <w:rPr>
                  <w:rStyle w:val="Hyperlink"/>
                  <w:rFonts w:ascii="Aptos" w:eastAsia="Times New Roman" w:hAnsi="Aptos"/>
                  <w:sz w:val="22"/>
                  <w:szCs w:val="22"/>
                  <w:lang w:val="en-GB"/>
                </w:rPr>
                <w:t>G</w:t>
              </w:r>
              <w:r w:rsidRPr="0064142C">
                <w:rPr>
                  <w:rStyle w:val="Hyperlink"/>
                  <w:rFonts w:ascii="Aptos" w:eastAsia="Times New Roman" w:hAnsi="Aptos"/>
                  <w:sz w:val="22"/>
                  <w:szCs w:val="22"/>
                  <w:lang w:val="en-GB"/>
                </w:rPr>
                <w:t xml:space="preserve">roup </w:t>
              </w:r>
              <w:r w:rsidR="00790DED" w:rsidRPr="0064142C">
                <w:rPr>
                  <w:rStyle w:val="Hyperlink"/>
                  <w:rFonts w:ascii="Aptos" w:eastAsia="Times New Roman" w:hAnsi="Aptos"/>
                  <w:sz w:val="22"/>
                  <w:szCs w:val="22"/>
                  <w:lang w:val="en-GB"/>
                </w:rPr>
                <w:t>for Improvement of Electoral Procedure</w:t>
              </w:r>
            </w:hyperlink>
            <w:r w:rsidR="00790DED" w:rsidRPr="0064142C">
              <w:rPr>
                <w:rFonts w:ascii="Aptos" w:eastAsia="Times New Roman" w:hAnsi="Aptos"/>
                <w:sz w:val="22"/>
                <w:szCs w:val="22"/>
                <w:lang w:val="en-GB"/>
              </w:rPr>
              <w:t xml:space="preserve"> </w:t>
            </w:r>
            <w:r w:rsidRPr="0064142C">
              <w:rPr>
                <w:rFonts w:ascii="Aptos" w:eastAsia="Times New Roman" w:hAnsi="Aptos"/>
                <w:sz w:val="22"/>
                <w:szCs w:val="22"/>
                <w:lang w:val="en-GB"/>
              </w:rPr>
              <w:t xml:space="preserve">(WG), composed of MPs from the ruling majority and opposition, as well as three CSO representatives, was to foster the implementation of all ODIHR recommendations, the expected length of the process led the WG to initially focus on launching an audit of the Unified Voter Register (UVR). </w:t>
            </w:r>
          </w:p>
          <w:p w14:paraId="20E4A6EC" w14:textId="2A76E6A1" w:rsidR="00FB2868" w:rsidRPr="0064142C" w:rsidRDefault="74C6D6B3" w:rsidP="07993A9C">
            <w:pPr>
              <w:spacing w:before="240" w:after="240"/>
              <w:jc w:val="both"/>
              <w:cnfStyle w:val="000000000000" w:firstRow="0" w:lastRow="0" w:firstColumn="0" w:lastColumn="0" w:oddVBand="0" w:evenVBand="0" w:oddHBand="0" w:evenHBand="0" w:firstRowFirstColumn="0" w:firstRowLastColumn="0" w:lastRowFirstColumn="0" w:lastRowLastColumn="0"/>
              <w:rPr>
                <w:rFonts w:ascii="Aptos" w:hAnsi="Aptos"/>
                <w:lang w:val="en-GB"/>
              </w:rPr>
            </w:pPr>
            <w:r w:rsidRPr="0064142C">
              <w:rPr>
                <w:rFonts w:ascii="Aptos" w:eastAsia="Times New Roman" w:hAnsi="Aptos"/>
                <w:sz w:val="22"/>
                <w:szCs w:val="22"/>
                <w:lang w:val="en-GB"/>
              </w:rPr>
              <w:t xml:space="preserve">This initiative was thereafter accepted by both domestic and international stakeholders as a priority and, alongside the election of members of the REM Council, became the only ODIHR-related reform </w:t>
            </w:r>
            <w:r w:rsidRPr="0064142C">
              <w:rPr>
                <w:rFonts w:ascii="Aptos" w:eastAsia="Times New Roman" w:hAnsi="Aptos"/>
                <w:sz w:val="22"/>
                <w:szCs w:val="22"/>
                <w:lang w:val="en-GB"/>
              </w:rPr>
              <w:lastRenderedPageBreak/>
              <w:t>to be actively pursued</w:t>
            </w:r>
            <w:r w:rsidR="00790DED" w:rsidRPr="0064142C">
              <w:rPr>
                <w:rFonts w:ascii="Aptos" w:eastAsia="Times New Roman" w:hAnsi="Aptos"/>
                <w:sz w:val="22"/>
                <w:szCs w:val="22"/>
                <w:lang w:val="en-GB"/>
              </w:rPr>
              <w:t>, even after WG effectively stopped working (December 2024)</w:t>
            </w:r>
            <w:r w:rsidRPr="0064142C">
              <w:rPr>
                <w:rFonts w:ascii="Aptos" w:eastAsia="Times New Roman" w:hAnsi="Aptos"/>
                <w:sz w:val="22"/>
                <w:szCs w:val="22"/>
                <w:lang w:val="en-GB"/>
              </w:rPr>
              <w:t>.</w:t>
            </w:r>
          </w:p>
          <w:p w14:paraId="66597A06" w14:textId="77777777" w:rsidR="000F0E76" w:rsidRPr="0064142C" w:rsidRDefault="74C6D6B3" w:rsidP="07993A9C">
            <w:pPr>
              <w:spacing w:before="240" w:after="240"/>
              <w:jc w:val="both"/>
              <w:cnfStyle w:val="000000000000" w:firstRow="0" w:lastRow="0" w:firstColumn="0" w:lastColumn="0" w:oddVBand="0" w:evenVBand="0" w:oddHBand="0" w:evenHBand="0" w:firstRowFirstColumn="0" w:firstRowLastColumn="0" w:lastRowFirstColumn="0" w:lastRowLastColumn="0"/>
              <w:rPr>
                <w:rFonts w:ascii="Aptos" w:eastAsia="Times New Roman" w:hAnsi="Aptos"/>
                <w:sz w:val="22"/>
                <w:szCs w:val="22"/>
                <w:lang w:val="en-GB"/>
              </w:rPr>
            </w:pPr>
            <w:r w:rsidRPr="0064142C">
              <w:rPr>
                <w:rFonts w:ascii="Aptos" w:eastAsia="Times New Roman" w:hAnsi="Aptos"/>
                <w:sz w:val="22"/>
                <w:szCs w:val="22"/>
                <w:lang w:val="en-GB"/>
              </w:rPr>
              <w:t xml:space="preserve">The WG </w:t>
            </w:r>
            <w:r w:rsidR="00790DED" w:rsidRPr="0064142C">
              <w:rPr>
                <w:rFonts w:ascii="Aptos" w:eastAsia="Times New Roman" w:hAnsi="Aptos"/>
                <w:sz w:val="22"/>
                <w:szCs w:val="22"/>
                <w:lang w:val="en-GB"/>
              </w:rPr>
              <w:t>discussed and decided on t</w:t>
            </w:r>
            <w:r w:rsidRPr="0064142C">
              <w:rPr>
                <w:rFonts w:ascii="Aptos" w:eastAsia="Times New Roman" w:hAnsi="Aptos"/>
                <w:sz w:val="22"/>
                <w:szCs w:val="22"/>
                <w:lang w:val="en-GB"/>
              </w:rPr>
              <w:t xml:space="preserve">wo </w:t>
            </w:r>
            <w:r w:rsidR="00790DED" w:rsidRPr="0064142C">
              <w:rPr>
                <w:rFonts w:ascii="Aptos" w:eastAsia="Times New Roman" w:hAnsi="Aptos"/>
                <w:sz w:val="22"/>
                <w:szCs w:val="22"/>
                <w:lang w:val="en-GB"/>
              </w:rPr>
              <w:t xml:space="preserve">competitive </w:t>
            </w:r>
            <w:r w:rsidRPr="0064142C">
              <w:rPr>
                <w:rFonts w:ascii="Aptos" w:eastAsia="Times New Roman" w:hAnsi="Aptos"/>
                <w:sz w:val="22"/>
                <w:szCs w:val="22"/>
                <w:lang w:val="en-GB"/>
              </w:rPr>
              <w:t>draft versions of the Law on the UVR</w:t>
            </w:r>
            <w:r w:rsidR="00790DED" w:rsidRPr="0064142C">
              <w:rPr>
                <w:rFonts w:ascii="Aptos" w:eastAsia="Times New Roman" w:hAnsi="Aptos"/>
                <w:sz w:val="22"/>
                <w:szCs w:val="22"/>
                <w:lang w:val="en-GB"/>
              </w:rPr>
              <w:t xml:space="preserve"> on its December 2024 </w:t>
            </w:r>
            <w:hyperlink r:id="rId9" w:history="1">
              <w:r w:rsidR="00790DED" w:rsidRPr="0064142C">
                <w:rPr>
                  <w:rStyle w:val="Hyperlink"/>
                  <w:rFonts w:ascii="Aptos" w:eastAsia="Times New Roman" w:hAnsi="Aptos"/>
                  <w:sz w:val="22"/>
                  <w:szCs w:val="22"/>
                  <w:lang w:val="en-GB"/>
                </w:rPr>
                <w:t>session</w:t>
              </w:r>
            </w:hyperlink>
            <w:r w:rsidR="00790DED" w:rsidRPr="0064142C">
              <w:rPr>
                <w:rFonts w:ascii="Aptos" w:eastAsia="Times New Roman" w:hAnsi="Aptos"/>
                <w:sz w:val="22"/>
                <w:szCs w:val="22"/>
                <w:lang w:val="en-GB"/>
              </w:rPr>
              <w:t>.</w:t>
            </w:r>
            <w:r w:rsidRPr="0064142C">
              <w:rPr>
                <w:rFonts w:ascii="Aptos" w:eastAsia="Times New Roman" w:hAnsi="Aptos"/>
                <w:sz w:val="22"/>
                <w:szCs w:val="22"/>
                <w:lang w:val="en-GB"/>
              </w:rPr>
              <w:t xml:space="preserve"> </w:t>
            </w:r>
            <w:r w:rsidR="000F0E76" w:rsidRPr="0064142C">
              <w:rPr>
                <w:rFonts w:ascii="Aptos" w:eastAsia="Times New Roman" w:hAnsi="Aptos"/>
                <w:sz w:val="22"/>
                <w:szCs w:val="22"/>
                <w:lang w:val="en-GB"/>
              </w:rPr>
              <w:t>N</w:t>
            </w:r>
            <w:r w:rsidR="00516135" w:rsidRPr="0064142C">
              <w:rPr>
                <w:rFonts w:ascii="Aptos" w:eastAsia="Times New Roman" w:hAnsi="Aptos"/>
                <w:sz w:val="22"/>
                <w:szCs w:val="22"/>
                <w:lang w:val="en-GB"/>
              </w:rPr>
              <w:t xml:space="preserve">either </w:t>
            </w:r>
            <w:r w:rsidRPr="0064142C">
              <w:rPr>
                <w:rFonts w:ascii="Aptos" w:eastAsia="Times New Roman" w:hAnsi="Aptos"/>
                <w:sz w:val="22"/>
                <w:szCs w:val="22"/>
                <w:lang w:val="en-GB"/>
              </w:rPr>
              <w:t xml:space="preserve">consensus </w:t>
            </w:r>
            <w:r w:rsidR="00516135" w:rsidRPr="0064142C">
              <w:rPr>
                <w:rFonts w:ascii="Aptos" w:eastAsia="Times New Roman" w:hAnsi="Aptos"/>
                <w:sz w:val="22"/>
                <w:szCs w:val="22"/>
                <w:lang w:val="en-GB"/>
              </w:rPr>
              <w:t xml:space="preserve">not qualified majority (2/3 of votes) </w:t>
            </w:r>
            <w:r w:rsidRPr="0064142C">
              <w:rPr>
                <w:rFonts w:ascii="Aptos" w:eastAsia="Times New Roman" w:hAnsi="Aptos"/>
                <w:sz w:val="22"/>
                <w:szCs w:val="22"/>
                <w:lang w:val="en-GB"/>
              </w:rPr>
              <w:t>could not be reached</w:t>
            </w:r>
            <w:r w:rsidR="00516135" w:rsidRPr="0064142C">
              <w:rPr>
                <w:rFonts w:ascii="Aptos" w:eastAsia="Times New Roman" w:hAnsi="Aptos"/>
                <w:sz w:val="22"/>
                <w:szCs w:val="22"/>
                <w:lang w:val="en-GB"/>
              </w:rPr>
              <w:t xml:space="preserve"> for any of proposals</w:t>
            </w:r>
            <w:r w:rsidRPr="0064142C">
              <w:rPr>
                <w:rFonts w:ascii="Aptos" w:eastAsia="Times New Roman" w:hAnsi="Aptos"/>
                <w:sz w:val="22"/>
                <w:szCs w:val="22"/>
                <w:lang w:val="en-GB"/>
              </w:rPr>
              <w:t xml:space="preserve">: one prepared by the CSO CRTA, and another by ruling majority MP Uglješa </w:t>
            </w:r>
            <w:proofErr w:type="spellStart"/>
            <w:r w:rsidRPr="0064142C">
              <w:rPr>
                <w:rFonts w:ascii="Aptos" w:eastAsia="Times New Roman" w:hAnsi="Aptos"/>
                <w:sz w:val="22"/>
                <w:szCs w:val="22"/>
                <w:lang w:val="en-GB"/>
              </w:rPr>
              <w:t>Mrdić</w:t>
            </w:r>
            <w:proofErr w:type="spellEnd"/>
            <w:r w:rsidRPr="0064142C">
              <w:rPr>
                <w:rFonts w:ascii="Aptos" w:eastAsia="Times New Roman" w:hAnsi="Aptos"/>
                <w:sz w:val="22"/>
                <w:szCs w:val="22"/>
                <w:lang w:val="en-GB"/>
              </w:rPr>
              <w:t xml:space="preserve">. Both drafts were </w:t>
            </w:r>
            <w:hyperlink r:id="rId10" w:history="1">
              <w:r w:rsidRPr="0064142C">
                <w:rPr>
                  <w:rStyle w:val="Hyperlink"/>
                  <w:rFonts w:ascii="Aptos" w:eastAsia="Times New Roman" w:hAnsi="Aptos"/>
                  <w:sz w:val="22"/>
                  <w:szCs w:val="22"/>
                  <w:lang w:val="en-GB"/>
                </w:rPr>
                <w:t>submitted</w:t>
              </w:r>
            </w:hyperlink>
            <w:r w:rsidRPr="0064142C">
              <w:rPr>
                <w:rFonts w:ascii="Aptos" w:eastAsia="Times New Roman" w:hAnsi="Aptos"/>
                <w:sz w:val="22"/>
                <w:szCs w:val="22"/>
                <w:lang w:val="en-GB"/>
              </w:rPr>
              <w:t xml:space="preserve"> to the relevant parliamentary committee—the Committee on Constitutional and Legal Affairs—for consideration. </w:t>
            </w:r>
          </w:p>
          <w:p w14:paraId="0250B417" w14:textId="0D6262B6" w:rsidR="00FB2868" w:rsidRPr="0064142C" w:rsidRDefault="74C6D6B3" w:rsidP="07993A9C">
            <w:pPr>
              <w:spacing w:before="240" w:after="240"/>
              <w:jc w:val="both"/>
              <w:cnfStyle w:val="000000000000" w:firstRow="0" w:lastRow="0" w:firstColumn="0" w:lastColumn="0" w:oddVBand="0" w:evenVBand="0" w:oddHBand="0" w:evenHBand="0" w:firstRowFirstColumn="0" w:firstRowLastColumn="0" w:lastRowFirstColumn="0" w:lastRowLastColumn="0"/>
              <w:rPr>
                <w:rFonts w:ascii="Aptos" w:hAnsi="Aptos"/>
                <w:lang w:val="en-GB"/>
              </w:rPr>
            </w:pPr>
            <w:r w:rsidRPr="0064142C">
              <w:rPr>
                <w:rFonts w:ascii="Aptos" w:eastAsia="Times New Roman" w:hAnsi="Aptos"/>
                <w:sz w:val="22"/>
                <w:szCs w:val="22"/>
                <w:lang w:val="en-GB"/>
              </w:rPr>
              <w:t xml:space="preserve">However, the Committee, dominated by MPs from the ruling majority, decided to </w:t>
            </w:r>
            <w:r w:rsidR="000F0E76" w:rsidRPr="0064142C">
              <w:rPr>
                <w:rFonts w:ascii="Aptos" w:eastAsia="Times New Roman" w:hAnsi="Aptos"/>
                <w:sz w:val="22"/>
                <w:szCs w:val="22"/>
                <w:lang w:val="en-GB"/>
              </w:rPr>
              <w:t xml:space="preserve">include into agenda of public hearings another iteration of the draft proposed by SNS (not the one that was discussed within the WG), while falsely presented it as a part of previous process. That was one of the reasons for </w:t>
            </w:r>
            <w:r w:rsidRPr="0064142C">
              <w:rPr>
                <w:rFonts w:ascii="Aptos" w:eastAsia="Times New Roman" w:hAnsi="Aptos"/>
                <w:sz w:val="22"/>
                <w:szCs w:val="22"/>
                <w:lang w:val="en-GB"/>
              </w:rPr>
              <w:t>CSO representatives to withdraw from the WG.</w:t>
            </w:r>
            <w:r w:rsidR="000F0E76" w:rsidRPr="0064142C">
              <w:rPr>
                <w:rFonts w:ascii="Aptos" w:eastAsia="Times New Roman" w:hAnsi="Aptos"/>
                <w:sz w:val="22"/>
                <w:szCs w:val="22"/>
                <w:lang w:val="en-GB"/>
              </w:rPr>
              <w:t xml:space="preserve"> The opposition MP groups’ representatives withdraw even earlier, being dissatisfied with the process and lack of willingness of ruling parties’ representatives to support CRTA’s draft, which they considered “necessary minimum”. </w:t>
            </w:r>
          </w:p>
          <w:p w14:paraId="0FB3B126" w14:textId="3B0C470A" w:rsidR="00FB2868" w:rsidRPr="0064142C" w:rsidRDefault="74C6D6B3" w:rsidP="07993A9C">
            <w:pPr>
              <w:spacing w:before="240" w:after="240"/>
              <w:jc w:val="both"/>
              <w:cnfStyle w:val="000000000000" w:firstRow="0" w:lastRow="0" w:firstColumn="0" w:lastColumn="0" w:oddVBand="0" w:evenVBand="0" w:oddHBand="0" w:evenHBand="0" w:firstRowFirstColumn="0" w:firstRowLastColumn="0" w:lastRowFirstColumn="0" w:lastRowLastColumn="0"/>
              <w:rPr>
                <w:rFonts w:ascii="Aptos" w:hAnsi="Aptos"/>
                <w:lang w:val="en-GB"/>
              </w:rPr>
            </w:pPr>
            <w:r w:rsidRPr="0064142C">
              <w:rPr>
                <w:rFonts w:ascii="Aptos" w:eastAsia="Times New Roman" w:hAnsi="Aptos"/>
                <w:sz w:val="22"/>
                <w:szCs w:val="22"/>
                <w:lang w:val="en-GB"/>
              </w:rPr>
              <w:t xml:space="preserve">The situation was later </w:t>
            </w:r>
            <w:r w:rsidR="000F0E76" w:rsidRPr="0064142C">
              <w:rPr>
                <w:rFonts w:ascii="Aptos" w:eastAsia="Times New Roman" w:hAnsi="Aptos"/>
                <w:sz w:val="22"/>
                <w:szCs w:val="22"/>
                <w:lang w:val="en-GB"/>
              </w:rPr>
              <w:t xml:space="preserve">(during the 2025) pushed forward out of the scope of WG, with involvement of </w:t>
            </w:r>
            <w:r w:rsidRPr="0064142C">
              <w:rPr>
                <w:rFonts w:ascii="Aptos" w:eastAsia="Times New Roman" w:hAnsi="Aptos"/>
                <w:sz w:val="22"/>
                <w:szCs w:val="22"/>
                <w:lang w:val="en-GB"/>
              </w:rPr>
              <w:t>international stakeholders, resulting in a final draft that was accepted by the majority of WG members.</w:t>
            </w:r>
          </w:p>
          <w:p w14:paraId="5E6053EF" w14:textId="2E2D9018" w:rsidR="00FB2868" w:rsidRPr="0064142C" w:rsidRDefault="74C6D6B3" w:rsidP="07993A9C">
            <w:pPr>
              <w:spacing w:before="120" w:beforeAutospacing="1" w:after="120" w:afterAutospacing="1"/>
              <w:jc w:val="both"/>
              <w:cnfStyle w:val="000000000000" w:firstRow="0" w:lastRow="0" w:firstColumn="0" w:lastColumn="0" w:oddVBand="0" w:evenVBand="0" w:oddHBand="0" w:evenHBand="0" w:firstRowFirstColumn="0" w:firstRowLastColumn="0" w:lastRowFirstColumn="0" w:lastRowLastColumn="0"/>
              <w:rPr>
                <w:rFonts w:ascii="Aptos" w:hAnsi="Aptos"/>
                <w:lang w:val="en-GB"/>
              </w:rPr>
            </w:pPr>
            <w:r w:rsidRPr="0064142C">
              <w:rPr>
                <w:rFonts w:ascii="Aptos" w:eastAsia="Times New Roman" w:hAnsi="Aptos"/>
                <w:sz w:val="22"/>
                <w:szCs w:val="22"/>
                <w:lang w:val="en-GB"/>
              </w:rPr>
              <w:t xml:space="preserve">After an extensive </w:t>
            </w:r>
            <w:r w:rsidR="2ADACA2E" w:rsidRPr="0064142C">
              <w:rPr>
                <w:rFonts w:ascii="Aptos" w:eastAsia="Times New Roman" w:hAnsi="Aptos"/>
                <w:sz w:val="22"/>
                <w:szCs w:val="22"/>
                <w:lang w:val="en-GB"/>
              </w:rPr>
              <w:t>harmonization</w:t>
            </w:r>
            <w:r w:rsidRPr="0064142C">
              <w:rPr>
                <w:rFonts w:ascii="Aptos" w:eastAsia="Times New Roman" w:hAnsi="Aptos"/>
                <w:sz w:val="22"/>
                <w:szCs w:val="22"/>
                <w:lang w:val="en-GB"/>
              </w:rPr>
              <w:t xml:space="preserve"> </w:t>
            </w:r>
            <w:r w:rsidR="000F0E76" w:rsidRPr="0064142C">
              <w:rPr>
                <w:rFonts w:ascii="Aptos" w:eastAsia="Times New Roman" w:hAnsi="Aptos"/>
                <w:sz w:val="22"/>
                <w:szCs w:val="22"/>
                <w:lang w:val="en-GB"/>
              </w:rPr>
              <w:t xml:space="preserve">where ruling parties representatives submitted </w:t>
            </w:r>
            <w:r w:rsidRPr="0064142C">
              <w:rPr>
                <w:rFonts w:ascii="Aptos" w:eastAsia="Times New Roman" w:hAnsi="Aptos"/>
                <w:sz w:val="22"/>
                <w:szCs w:val="22"/>
                <w:lang w:val="en-GB"/>
              </w:rPr>
              <w:t xml:space="preserve">as many as </w:t>
            </w:r>
            <w:hyperlink r:id="rId11">
              <w:r w:rsidRPr="0064142C">
                <w:rPr>
                  <w:rStyle w:val="Hyperlink"/>
                  <w:rFonts w:ascii="Aptos" w:eastAsia="Times New Roman" w:hAnsi="Aptos"/>
                  <w:sz w:val="22"/>
                  <w:szCs w:val="22"/>
                  <w:lang w:val="en-GB"/>
                </w:rPr>
                <w:t>12 versions</w:t>
              </w:r>
            </w:hyperlink>
            <w:r w:rsidR="000F0E76" w:rsidRPr="0064142C">
              <w:rPr>
                <w:rFonts w:ascii="Aptos" w:hAnsi="Aptos"/>
                <w:sz w:val="22"/>
                <w:szCs w:val="22"/>
                <w:lang w:val="en-GB"/>
              </w:rPr>
              <w:t xml:space="preserve"> of draft, s</w:t>
            </w:r>
            <w:r w:rsidRPr="0064142C">
              <w:rPr>
                <w:rFonts w:ascii="Aptos" w:eastAsia="Times New Roman" w:hAnsi="Aptos"/>
                <w:sz w:val="22"/>
                <w:szCs w:val="22"/>
                <w:lang w:val="en-GB"/>
              </w:rPr>
              <w:t xml:space="preserve">everal of which were presented at nine public hearings in Parliament, while five were submitted to ODIHR for </w:t>
            </w:r>
            <w:r w:rsidR="000F0E76" w:rsidRPr="0064142C">
              <w:rPr>
                <w:rFonts w:ascii="Aptos" w:eastAsia="Times New Roman" w:hAnsi="Aptos"/>
                <w:sz w:val="22"/>
                <w:szCs w:val="22"/>
                <w:lang w:val="en-GB"/>
              </w:rPr>
              <w:t xml:space="preserve">an official </w:t>
            </w:r>
            <w:r w:rsidRPr="0064142C">
              <w:rPr>
                <w:rFonts w:ascii="Aptos" w:eastAsia="Times New Roman" w:hAnsi="Aptos"/>
                <w:sz w:val="22"/>
                <w:szCs w:val="22"/>
                <w:lang w:val="en-GB"/>
              </w:rPr>
              <w:t>opinion.</w:t>
            </w:r>
            <w:r w:rsidR="000F0E76" w:rsidRPr="0064142C">
              <w:rPr>
                <w:rFonts w:ascii="Aptos" w:eastAsia="Times New Roman" w:hAnsi="Aptos"/>
                <w:sz w:val="22"/>
                <w:szCs w:val="22"/>
                <w:lang w:val="en-GB"/>
              </w:rPr>
              <w:t xml:space="preserve"> ODIHR provided preliminary comment to other versions of that draft, including on two CRTA’s and two SNS versions, that were produced during 2024, </w:t>
            </w:r>
            <w:r w:rsidR="0096240E" w:rsidRPr="0064142C">
              <w:rPr>
                <w:rFonts w:ascii="Aptos" w:eastAsia="Times New Roman" w:hAnsi="Aptos"/>
                <w:sz w:val="22"/>
                <w:szCs w:val="22"/>
                <w:lang w:val="en-GB"/>
              </w:rPr>
              <w:t xml:space="preserve">while WG was still in place. </w:t>
            </w:r>
          </w:p>
          <w:p w14:paraId="237FDF97" w14:textId="5C58E3E6" w:rsidR="00FB2868" w:rsidRPr="0064142C" w:rsidRDefault="7CEFCC6B" w:rsidP="07993A9C">
            <w:pPr>
              <w:spacing w:before="120" w:beforeAutospacing="1" w:after="120" w:afterAutospacing="1"/>
              <w:jc w:val="both"/>
              <w:cnfStyle w:val="000000000000" w:firstRow="0" w:lastRow="0" w:firstColumn="0" w:lastColumn="0" w:oddVBand="0" w:evenVBand="0" w:oddHBand="0" w:evenHBand="0" w:firstRowFirstColumn="0" w:firstRowLastColumn="0" w:lastRowFirstColumn="0" w:lastRowLastColumn="0"/>
              <w:rPr>
                <w:rFonts w:ascii="Aptos" w:hAnsi="Aptos"/>
                <w:sz w:val="22"/>
                <w:szCs w:val="22"/>
                <w:lang w:val="en-GB"/>
              </w:rPr>
            </w:pPr>
            <w:r w:rsidRPr="0064142C">
              <w:rPr>
                <w:rFonts w:ascii="Aptos" w:eastAsia="Times New Roman" w:hAnsi="Aptos"/>
                <w:sz w:val="22"/>
                <w:szCs w:val="22"/>
                <w:lang w:val="en-GB"/>
              </w:rPr>
              <w:t xml:space="preserve">On 28 March 2025, ODIHR issued its </w:t>
            </w:r>
            <w:r w:rsidR="652DF59F" w:rsidRPr="0064142C">
              <w:rPr>
                <w:rFonts w:ascii="Aptos" w:eastAsia="Times New Roman" w:hAnsi="Aptos"/>
                <w:sz w:val="22"/>
                <w:szCs w:val="22"/>
                <w:lang w:val="en-GB"/>
              </w:rPr>
              <w:t>f</w:t>
            </w:r>
            <w:r w:rsidRPr="0064142C">
              <w:rPr>
                <w:rFonts w:ascii="Aptos" w:eastAsia="Times New Roman" w:hAnsi="Aptos"/>
                <w:sz w:val="22"/>
                <w:szCs w:val="22"/>
                <w:lang w:val="en-GB"/>
              </w:rPr>
              <w:t>irst</w:t>
            </w:r>
            <w:r w:rsidR="0096240E" w:rsidRPr="0064142C">
              <w:rPr>
                <w:rFonts w:ascii="Aptos" w:eastAsia="Times New Roman" w:hAnsi="Aptos"/>
                <w:sz w:val="22"/>
                <w:szCs w:val="22"/>
                <w:lang w:val="en-GB"/>
              </w:rPr>
              <w:t xml:space="preserve"> official</w:t>
            </w:r>
            <w:r w:rsidRPr="0064142C">
              <w:rPr>
                <w:rFonts w:ascii="Aptos" w:eastAsia="Times New Roman" w:hAnsi="Aptos"/>
                <w:sz w:val="22"/>
                <w:szCs w:val="22"/>
                <w:lang w:val="en-GB"/>
              </w:rPr>
              <w:t xml:space="preserve"> </w:t>
            </w:r>
            <w:hyperlink r:id="rId12">
              <w:r w:rsidRPr="0064142C">
                <w:rPr>
                  <w:rStyle w:val="Hyperlink"/>
                  <w:rFonts w:ascii="Aptos" w:eastAsia="Times New Roman" w:hAnsi="Aptos"/>
                  <w:sz w:val="22"/>
                  <w:szCs w:val="22"/>
                  <w:lang w:val="en-GB"/>
                </w:rPr>
                <w:t>Opinion</w:t>
              </w:r>
            </w:hyperlink>
            <w:r w:rsidRPr="0064142C">
              <w:rPr>
                <w:rFonts w:ascii="Aptos" w:eastAsia="Times New Roman" w:hAnsi="Aptos"/>
                <w:sz w:val="22"/>
                <w:szCs w:val="22"/>
                <w:lang w:val="en-GB"/>
              </w:rPr>
              <w:t>, confirming that the Serbian authorities had developed a structured draft and formally entered the legislative phase, thereby marking the beginning of systematic alignment with international electoral standards. Subsequent ODIHR opinions were issued on 4 June 2025, 10 July 2025, 3 September 2025, and 3 October 2025; however, the final draft</w:t>
            </w:r>
            <w:r w:rsidR="0096240E" w:rsidRPr="0064142C">
              <w:rPr>
                <w:rFonts w:ascii="Aptos" w:eastAsia="Times New Roman" w:hAnsi="Aptos"/>
                <w:sz w:val="22"/>
                <w:szCs w:val="22"/>
                <w:lang w:val="en-GB"/>
              </w:rPr>
              <w:t xml:space="preserve"> (adopted by the Parliament)</w:t>
            </w:r>
            <w:r w:rsidRPr="0064142C">
              <w:rPr>
                <w:rFonts w:ascii="Aptos" w:eastAsia="Times New Roman" w:hAnsi="Aptos"/>
                <w:sz w:val="22"/>
                <w:szCs w:val="22"/>
                <w:lang w:val="en-GB"/>
              </w:rPr>
              <w:t xml:space="preserve"> was not submitted to ODIHR for review</w:t>
            </w:r>
            <w:r w:rsidR="792F422A" w:rsidRPr="0064142C">
              <w:rPr>
                <w:rFonts w:ascii="Aptos" w:hAnsi="Aptos"/>
                <w:color w:val="000000" w:themeColor="text1"/>
                <w:sz w:val="22"/>
                <w:szCs w:val="22"/>
                <w:lang w:val="en-GB"/>
              </w:rPr>
              <w:t xml:space="preserve">. </w:t>
            </w:r>
          </w:p>
          <w:p w14:paraId="1F5CD193" w14:textId="28C19D90" w:rsidR="00FB2868" w:rsidRPr="0064142C" w:rsidRDefault="2DEAD76B" w:rsidP="07993A9C">
            <w:pPr>
              <w:spacing w:before="120" w:beforeAutospacing="1" w:after="120" w:afterAutospacing="1"/>
              <w:jc w:val="both"/>
              <w:outlineLvl w:val="1"/>
              <w:cnfStyle w:val="000000000000" w:firstRow="0" w:lastRow="0" w:firstColumn="0" w:lastColumn="0" w:oddVBand="0" w:evenVBand="0" w:oddHBand="0" w:evenHBand="0" w:firstRowFirstColumn="0" w:firstRowLastColumn="0" w:lastRowFirstColumn="0" w:lastRowLastColumn="0"/>
              <w:rPr>
                <w:rFonts w:ascii="Aptos" w:eastAsia="Times New Roman" w:hAnsi="Aptos"/>
                <w:b/>
                <w:bCs/>
                <w:color w:val="000000" w:themeColor="text1"/>
                <w:sz w:val="22"/>
                <w:szCs w:val="22"/>
                <w:lang w:val="en-GB"/>
              </w:rPr>
            </w:pPr>
            <w:r w:rsidRPr="0064142C">
              <w:rPr>
                <w:rFonts w:ascii="Aptos" w:eastAsia="Times New Roman" w:hAnsi="Aptos"/>
                <w:b/>
                <w:bCs/>
                <w:color w:val="000000" w:themeColor="text1"/>
                <w:sz w:val="22"/>
                <w:szCs w:val="22"/>
                <w:lang w:val="en-GB"/>
              </w:rPr>
              <w:t>2. Consultation process and public hearings (2025)</w:t>
            </w:r>
          </w:p>
          <w:p w14:paraId="4989464C" w14:textId="525DDDC9" w:rsidR="00FB2868" w:rsidRPr="0064142C" w:rsidRDefault="62C50F91" w:rsidP="07993A9C">
            <w:pPr>
              <w:spacing w:before="120" w:beforeAutospacing="1" w:after="120" w:afterAutospacing="1"/>
              <w:jc w:val="both"/>
              <w:cnfStyle w:val="000000000000" w:firstRow="0" w:lastRow="0" w:firstColumn="0" w:lastColumn="0" w:oddVBand="0" w:evenVBand="0" w:oddHBand="0" w:evenHBand="0" w:firstRowFirstColumn="0" w:firstRowLastColumn="0" w:lastRowFirstColumn="0" w:lastRowLastColumn="0"/>
              <w:rPr>
                <w:rFonts w:ascii="Aptos" w:hAnsi="Aptos"/>
                <w:color w:val="000000" w:themeColor="text1"/>
                <w:sz w:val="22"/>
                <w:szCs w:val="22"/>
                <w:lang w:val="en-GB"/>
              </w:rPr>
            </w:pPr>
            <w:r w:rsidRPr="0064142C">
              <w:rPr>
                <w:rFonts w:ascii="Aptos" w:eastAsia="Times New Roman" w:hAnsi="Aptos"/>
                <w:sz w:val="22"/>
                <w:szCs w:val="22"/>
                <w:lang w:val="en-GB"/>
              </w:rPr>
              <w:t xml:space="preserve">The various versions of the draft law underwent several rounds of consultations between January and July 2025 - nine </w:t>
            </w:r>
            <w:hyperlink r:id="rId13">
              <w:r w:rsidRPr="0064142C">
                <w:rPr>
                  <w:rStyle w:val="Hyperlink"/>
                  <w:rFonts w:ascii="Aptos" w:eastAsia="Times New Roman" w:hAnsi="Aptos"/>
                  <w:sz w:val="22"/>
                  <w:szCs w:val="22"/>
                  <w:lang w:val="en-GB"/>
                </w:rPr>
                <w:t>public hearings</w:t>
              </w:r>
            </w:hyperlink>
            <w:r w:rsidRPr="0064142C">
              <w:rPr>
                <w:rFonts w:ascii="Aptos" w:eastAsia="Times New Roman" w:hAnsi="Aptos"/>
                <w:sz w:val="22"/>
                <w:szCs w:val="22"/>
                <w:lang w:val="en-GB"/>
              </w:rPr>
              <w:t xml:space="preserve"> organized within the Parliament.</w:t>
            </w:r>
            <w:r w:rsidR="2DEAD76B" w:rsidRPr="0064142C">
              <w:rPr>
                <w:rFonts w:ascii="Aptos" w:hAnsi="Aptos"/>
                <w:color w:val="000000" w:themeColor="text1"/>
                <w:sz w:val="22"/>
                <w:szCs w:val="22"/>
                <w:lang w:val="en-GB"/>
              </w:rPr>
              <w:t xml:space="preserve"> </w:t>
            </w:r>
          </w:p>
          <w:p w14:paraId="104BFE02" w14:textId="77777777" w:rsidR="0096240E" w:rsidRPr="0064142C" w:rsidRDefault="7D8FB44D" w:rsidP="07993A9C">
            <w:pPr>
              <w:spacing w:before="120" w:beforeAutospacing="1" w:after="120" w:afterAutospacing="1"/>
              <w:jc w:val="both"/>
              <w:cnfStyle w:val="000000000000" w:firstRow="0" w:lastRow="0" w:firstColumn="0" w:lastColumn="0" w:oddVBand="0" w:evenVBand="0" w:oddHBand="0" w:evenHBand="0" w:firstRowFirstColumn="0" w:firstRowLastColumn="0" w:lastRowFirstColumn="0" w:lastRowLastColumn="0"/>
              <w:rPr>
                <w:rFonts w:ascii="Aptos" w:eastAsia="Times New Roman" w:hAnsi="Aptos"/>
                <w:sz w:val="22"/>
                <w:szCs w:val="22"/>
                <w:lang w:val="en-GB"/>
              </w:rPr>
            </w:pPr>
            <w:r w:rsidRPr="0064142C">
              <w:rPr>
                <w:rFonts w:ascii="Aptos" w:eastAsia="Times New Roman" w:hAnsi="Aptos"/>
                <w:sz w:val="22"/>
                <w:szCs w:val="22"/>
                <w:lang w:val="en-GB"/>
              </w:rPr>
              <w:t xml:space="preserve">Four of the public hearings featured draft laws presented as the outcome of the Working Group’s work, </w:t>
            </w:r>
            <w:proofErr w:type="gramStart"/>
            <w:r w:rsidRPr="0064142C">
              <w:rPr>
                <w:rFonts w:ascii="Aptos" w:eastAsia="Times New Roman" w:hAnsi="Aptos"/>
                <w:sz w:val="22"/>
                <w:szCs w:val="22"/>
                <w:lang w:val="en-GB"/>
              </w:rPr>
              <w:t xml:space="preserve">despite the </w:t>
            </w:r>
            <w:r w:rsidR="0096240E" w:rsidRPr="0064142C">
              <w:rPr>
                <w:rFonts w:ascii="Aptos" w:eastAsia="Times New Roman" w:hAnsi="Aptos"/>
                <w:sz w:val="22"/>
                <w:szCs w:val="22"/>
                <w:lang w:val="en-GB"/>
              </w:rPr>
              <w:t>fact that</w:t>
            </w:r>
            <w:proofErr w:type="gramEnd"/>
            <w:r w:rsidR="0096240E" w:rsidRPr="0064142C">
              <w:rPr>
                <w:rFonts w:ascii="Aptos" w:eastAsia="Times New Roman" w:hAnsi="Aptos"/>
                <w:sz w:val="22"/>
                <w:szCs w:val="22"/>
                <w:lang w:val="en-GB"/>
              </w:rPr>
              <w:t xml:space="preserve"> even on first such hearing (January 27</w:t>
            </w:r>
            <w:r w:rsidR="0096240E" w:rsidRPr="0064142C">
              <w:rPr>
                <w:rFonts w:ascii="Aptos" w:eastAsia="Times New Roman" w:hAnsi="Aptos"/>
                <w:sz w:val="22"/>
                <w:szCs w:val="22"/>
                <w:vertAlign w:val="superscript"/>
                <w:lang w:val="en-GB"/>
              </w:rPr>
              <w:t>th</w:t>
            </w:r>
            <w:proofErr w:type="gramStart"/>
            <w:r w:rsidR="0096240E" w:rsidRPr="0064142C">
              <w:rPr>
                <w:rFonts w:ascii="Aptos" w:eastAsia="Times New Roman" w:hAnsi="Aptos"/>
                <w:sz w:val="22"/>
                <w:szCs w:val="22"/>
                <w:lang w:val="en-GB"/>
              </w:rPr>
              <w:t xml:space="preserve"> 2025</w:t>
            </w:r>
            <w:proofErr w:type="gramEnd"/>
            <w:r w:rsidR="0096240E" w:rsidRPr="0064142C">
              <w:rPr>
                <w:rFonts w:ascii="Aptos" w:eastAsia="Times New Roman" w:hAnsi="Aptos"/>
                <w:sz w:val="22"/>
                <w:szCs w:val="22"/>
                <w:lang w:val="en-GB"/>
              </w:rPr>
              <w:t xml:space="preserve">), Committee included on Agenda (third) version of SNS draft, that was not part of WG discussions. </w:t>
            </w:r>
            <w:r w:rsidR="0096240E" w:rsidRPr="0064142C">
              <w:rPr>
                <w:rFonts w:ascii="Aptos" w:eastAsia="Times New Roman" w:hAnsi="Aptos"/>
                <w:sz w:val="22"/>
                <w:szCs w:val="22"/>
                <w:lang w:val="en-GB"/>
              </w:rPr>
              <w:lastRenderedPageBreak/>
              <w:t xml:space="preserve">Subsequently, CSO representatives from WG did not attend further public hearings, while some of opposition </w:t>
            </w:r>
            <w:r w:rsidRPr="0064142C">
              <w:rPr>
                <w:rFonts w:ascii="Aptos" w:eastAsia="Times New Roman" w:hAnsi="Aptos"/>
                <w:sz w:val="22"/>
                <w:szCs w:val="22"/>
                <w:lang w:val="en-GB"/>
              </w:rPr>
              <w:t xml:space="preserve">representatives </w:t>
            </w:r>
            <w:r w:rsidR="0096240E" w:rsidRPr="0064142C">
              <w:rPr>
                <w:rFonts w:ascii="Aptos" w:eastAsia="Times New Roman" w:hAnsi="Aptos"/>
                <w:sz w:val="22"/>
                <w:szCs w:val="22"/>
                <w:lang w:val="en-GB"/>
              </w:rPr>
              <w:t>did it occasionally.</w:t>
            </w:r>
            <w:r w:rsidRPr="0064142C">
              <w:rPr>
                <w:rFonts w:ascii="Aptos" w:eastAsia="Times New Roman" w:hAnsi="Aptos"/>
                <w:sz w:val="22"/>
                <w:szCs w:val="22"/>
                <w:lang w:val="en-GB"/>
              </w:rPr>
              <w:t xml:space="preserve"> </w:t>
            </w:r>
          </w:p>
          <w:p w14:paraId="27E8A346" w14:textId="76671B8A" w:rsidR="00FB2868" w:rsidRPr="0064142C" w:rsidRDefault="22E09EFE" w:rsidP="07993A9C">
            <w:pPr>
              <w:spacing w:before="240" w:after="240"/>
              <w:jc w:val="both"/>
              <w:cnfStyle w:val="000000000000" w:firstRow="0" w:lastRow="0" w:firstColumn="0" w:lastColumn="0" w:oddVBand="0" w:evenVBand="0" w:oddHBand="0" w:evenHBand="0" w:firstRowFirstColumn="0" w:firstRowLastColumn="0" w:lastRowFirstColumn="0" w:lastRowLastColumn="0"/>
              <w:rPr>
                <w:rFonts w:ascii="Aptos" w:hAnsi="Aptos"/>
                <w:lang w:val="en-GB"/>
              </w:rPr>
            </w:pPr>
            <w:r w:rsidRPr="0064142C">
              <w:rPr>
                <w:rFonts w:ascii="Aptos" w:eastAsia="Times New Roman" w:hAnsi="Aptos"/>
                <w:sz w:val="22"/>
                <w:szCs w:val="22"/>
                <w:lang w:val="en-GB"/>
              </w:rPr>
              <w:t>ODIHR issued a series of follow-up opinions between March and October 2025, acknowledging iterative improvements to the draft</w:t>
            </w:r>
            <w:r w:rsidR="6A327C85" w:rsidRPr="0064142C">
              <w:rPr>
                <w:rFonts w:ascii="Aptos" w:eastAsia="Times New Roman" w:hAnsi="Aptos"/>
                <w:sz w:val="22"/>
                <w:szCs w:val="22"/>
                <w:lang w:val="en-GB"/>
              </w:rPr>
              <w:t>s</w:t>
            </w:r>
            <w:r w:rsidRPr="0064142C">
              <w:rPr>
                <w:rFonts w:ascii="Aptos" w:eastAsia="Times New Roman" w:hAnsi="Aptos"/>
                <w:sz w:val="22"/>
                <w:szCs w:val="22"/>
                <w:lang w:val="en-GB"/>
              </w:rPr>
              <w:t xml:space="preserve"> while noting that several recommendations remained unaddressed.</w:t>
            </w:r>
          </w:p>
          <w:p w14:paraId="252AE9B7" w14:textId="77777777" w:rsidR="00FB2868" w:rsidRPr="0064142C" w:rsidRDefault="2DEAD76B" w:rsidP="07993A9C">
            <w:pPr>
              <w:spacing w:before="120" w:beforeAutospacing="1" w:after="120" w:afterAutospacing="1"/>
              <w:jc w:val="both"/>
              <w:outlineLvl w:val="1"/>
              <w:cnfStyle w:val="000000000000" w:firstRow="0" w:lastRow="0" w:firstColumn="0" w:lastColumn="0" w:oddVBand="0" w:evenVBand="0" w:oddHBand="0" w:evenHBand="0" w:firstRowFirstColumn="0" w:firstRowLastColumn="0" w:lastRowFirstColumn="0" w:lastRowLastColumn="0"/>
              <w:rPr>
                <w:rFonts w:ascii="Aptos" w:eastAsia="Times New Roman" w:hAnsi="Aptos"/>
                <w:b/>
                <w:bCs/>
                <w:color w:val="000000" w:themeColor="text1"/>
                <w:sz w:val="22"/>
                <w:szCs w:val="22"/>
                <w:lang w:val="en-GB"/>
              </w:rPr>
            </w:pPr>
            <w:r w:rsidRPr="0064142C">
              <w:rPr>
                <w:rFonts w:ascii="Aptos" w:eastAsia="Times New Roman" w:hAnsi="Aptos"/>
                <w:b/>
                <w:bCs/>
                <w:color w:val="000000" w:themeColor="text1"/>
                <w:sz w:val="22"/>
                <w:szCs w:val="22"/>
                <w:lang w:val="en-GB"/>
              </w:rPr>
              <w:t>3. Parliamentary phase and political alignment (mid–late 2025)</w:t>
            </w:r>
          </w:p>
          <w:p w14:paraId="0EE68A65" w14:textId="5FBEF2BD" w:rsidR="00FB2868" w:rsidRPr="0064142C" w:rsidRDefault="32D3C1A2" w:rsidP="07993A9C">
            <w:pPr>
              <w:spacing w:before="120" w:beforeAutospacing="1" w:after="120" w:afterAutospacing="1"/>
              <w:jc w:val="both"/>
              <w:cnfStyle w:val="000000000000" w:firstRow="0" w:lastRow="0" w:firstColumn="0" w:lastColumn="0" w:oddVBand="0" w:evenVBand="0" w:oddHBand="0" w:evenHBand="0" w:firstRowFirstColumn="0" w:firstRowLastColumn="0" w:lastRowFirstColumn="0" w:lastRowLastColumn="0"/>
              <w:rPr>
                <w:rFonts w:ascii="Aptos" w:eastAsia="Times New Roman" w:hAnsi="Aptos"/>
                <w:sz w:val="22"/>
                <w:szCs w:val="22"/>
                <w:lang w:val="en-GB"/>
              </w:rPr>
            </w:pPr>
            <w:r w:rsidRPr="0064142C">
              <w:rPr>
                <w:rFonts w:ascii="Aptos" w:eastAsia="Times New Roman" w:hAnsi="Aptos"/>
                <w:sz w:val="22"/>
                <w:szCs w:val="22"/>
                <w:lang w:val="en-GB"/>
              </w:rPr>
              <w:t xml:space="preserve">Following extensive back-and-forth </w:t>
            </w:r>
            <w:r w:rsidR="0096240E" w:rsidRPr="0064142C">
              <w:rPr>
                <w:rFonts w:ascii="Aptos" w:eastAsia="Times New Roman" w:hAnsi="Aptos"/>
                <w:sz w:val="22"/>
                <w:szCs w:val="22"/>
                <w:lang w:val="en-GB"/>
              </w:rPr>
              <w:t>versions, t</w:t>
            </w:r>
            <w:r w:rsidRPr="0064142C">
              <w:rPr>
                <w:rFonts w:ascii="Aptos" w:eastAsia="Times New Roman" w:hAnsi="Aptos"/>
                <w:sz w:val="22"/>
                <w:szCs w:val="22"/>
                <w:lang w:val="en-GB"/>
              </w:rPr>
              <w:t xml:space="preserve">he draft entered </w:t>
            </w:r>
            <w:hyperlink r:id="rId14">
              <w:r w:rsidRPr="0064142C">
                <w:rPr>
                  <w:rStyle w:val="Hyperlink"/>
                  <w:rFonts w:ascii="Aptos" w:eastAsia="Times New Roman" w:hAnsi="Aptos"/>
                  <w:sz w:val="22"/>
                  <w:szCs w:val="22"/>
                  <w:lang w:val="en-GB"/>
                </w:rPr>
                <w:t>parliamentary procedure</w:t>
              </w:r>
            </w:hyperlink>
            <w:r w:rsidRPr="0064142C">
              <w:rPr>
                <w:rFonts w:ascii="Aptos" w:eastAsia="Times New Roman" w:hAnsi="Aptos"/>
                <w:sz w:val="22"/>
                <w:szCs w:val="22"/>
                <w:lang w:val="en-GB"/>
              </w:rPr>
              <w:t xml:space="preserve"> on 2 November 2025 and was subsequently adopted under an urgent procedure on 7 November 2025.</w:t>
            </w:r>
            <w:r w:rsidR="0096240E" w:rsidRPr="0064142C">
              <w:rPr>
                <w:rFonts w:ascii="Aptos" w:eastAsia="Times New Roman" w:hAnsi="Aptos"/>
                <w:sz w:val="22"/>
                <w:szCs w:val="22"/>
                <w:lang w:val="en-GB"/>
              </w:rPr>
              <w:t xml:space="preserve"> While the final version included some improvements, that were welcomed by opposition parties and CSOs, as well as ODIHR, there was no full consensus among stakeholders. Several opposition parties unsuccessfully tried to influence content of the Law through amendments during the parliamentary procedure. Transparency Serbia published the </w:t>
            </w:r>
            <w:hyperlink r:id="rId15" w:history="1">
              <w:r w:rsidR="0096240E" w:rsidRPr="0064142C">
                <w:rPr>
                  <w:rStyle w:val="Hyperlink"/>
                  <w:rFonts w:ascii="Aptos" w:eastAsia="Times New Roman" w:hAnsi="Aptos"/>
                  <w:sz w:val="22"/>
                  <w:szCs w:val="22"/>
                  <w:lang w:val="en-GB"/>
                </w:rPr>
                <w:t>list</w:t>
              </w:r>
            </w:hyperlink>
            <w:r w:rsidR="0096240E" w:rsidRPr="0064142C">
              <w:rPr>
                <w:rFonts w:ascii="Aptos" w:eastAsia="Times New Roman" w:hAnsi="Aptos"/>
                <w:sz w:val="22"/>
                <w:szCs w:val="22"/>
                <w:lang w:val="en-GB"/>
              </w:rPr>
              <w:t xml:space="preserve"> of unresolved issues and legal loopholes in the bill. While there was no consensus on the content, following developments showed that the Law was “good enough” for two qualified CSOs that decided to take part in the further audit procedure (CRTA and CESID), as well as for some of opposition MP groups. </w:t>
            </w:r>
          </w:p>
          <w:p w14:paraId="6EA1C927" w14:textId="1FD03895" w:rsidR="00FB2868" w:rsidRPr="0064142C" w:rsidRDefault="2DEAD76B" w:rsidP="07993A9C">
            <w:pPr>
              <w:spacing w:before="120" w:beforeAutospacing="1" w:after="120" w:afterAutospacing="1"/>
              <w:jc w:val="both"/>
              <w:outlineLvl w:val="1"/>
              <w:cnfStyle w:val="000000000000" w:firstRow="0" w:lastRow="0" w:firstColumn="0" w:lastColumn="0" w:oddVBand="0" w:evenVBand="0" w:oddHBand="0" w:evenHBand="0" w:firstRowFirstColumn="0" w:firstRowLastColumn="0" w:lastRowFirstColumn="0" w:lastRowLastColumn="0"/>
              <w:rPr>
                <w:rFonts w:ascii="Aptos" w:eastAsia="Times New Roman" w:hAnsi="Aptos"/>
                <w:b/>
                <w:bCs/>
                <w:color w:val="000000" w:themeColor="text1"/>
                <w:sz w:val="22"/>
                <w:szCs w:val="22"/>
                <w:lang w:val="en-GB"/>
              </w:rPr>
            </w:pPr>
            <w:r w:rsidRPr="0064142C">
              <w:rPr>
                <w:rFonts w:ascii="Aptos" w:eastAsia="Times New Roman" w:hAnsi="Aptos"/>
                <w:b/>
                <w:bCs/>
                <w:color w:val="000000" w:themeColor="text1"/>
                <w:sz w:val="22"/>
                <w:szCs w:val="22"/>
                <w:lang w:val="en-GB"/>
              </w:rPr>
              <w:t>4. ODIHR assessment of compliance (</w:t>
            </w:r>
            <w:r w:rsidR="00DA49C6" w:rsidRPr="0064142C">
              <w:rPr>
                <w:rFonts w:ascii="Aptos" w:eastAsia="Times New Roman" w:hAnsi="Aptos"/>
                <w:b/>
                <w:bCs/>
                <w:color w:val="000000" w:themeColor="text1"/>
                <w:sz w:val="22"/>
                <w:szCs w:val="22"/>
                <w:lang w:val="en-GB"/>
              </w:rPr>
              <w:t xml:space="preserve">2024 and </w:t>
            </w:r>
            <w:r w:rsidRPr="0064142C">
              <w:rPr>
                <w:rFonts w:ascii="Aptos" w:eastAsia="Times New Roman" w:hAnsi="Aptos"/>
                <w:b/>
                <w:bCs/>
                <w:color w:val="000000" w:themeColor="text1"/>
                <w:sz w:val="22"/>
                <w:szCs w:val="22"/>
                <w:lang w:val="en-GB"/>
              </w:rPr>
              <w:t>2025)</w:t>
            </w:r>
          </w:p>
          <w:p w14:paraId="330B9FE8" w14:textId="05492DD6" w:rsidR="00DA49C6" w:rsidRPr="0064142C" w:rsidRDefault="4F959801" w:rsidP="07993A9C">
            <w:pPr>
              <w:spacing w:before="120" w:beforeAutospacing="1" w:after="120" w:afterAutospacing="1"/>
              <w:jc w:val="both"/>
              <w:cnfStyle w:val="000000000000" w:firstRow="0" w:lastRow="0" w:firstColumn="0" w:lastColumn="0" w:oddVBand="0" w:evenVBand="0" w:oddHBand="0" w:evenHBand="0" w:firstRowFirstColumn="0" w:firstRowLastColumn="0" w:lastRowFirstColumn="0" w:lastRowLastColumn="0"/>
              <w:rPr>
                <w:rFonts w:ascii="Aptos" w:eastAsia="Times New Roman" w:hAnsi="Aptos"/>
                <w:sz w:val="22"/>
                <w:szCs w:val="22"/>
                <w:lang w:val="en-GB"/>
              </w:rPr>
            </w:pPr>
            <w:r w:rsidRPr="0064142C">
              <w:rPr>
                <w:rFonts w:ascii="Aptos" w:eastAsia="Times New Roman" w:hAnsi="Aptos"/>
                <w:sz w:val="22"/>
                <w:szCs w:val="22"/>
                <w:lang w:val="en-GB"/>
              </w:rPr>
              <w:t xml:space="preserve">ODIHR noted that the Serbian authorities had undertaken an extensive harmonization process involving representatives of the authorities, opposition, and CSOs within the Working Group on the improvement of the electoral process. </w:t>
            </w:r>
            <w:r w:rsidR="00DA49C6" w:rsidRPr="0064142C">
              <w:rPr>
                <w:rFonts w:ascii="Aptos" w:eastAsia="Times New Roman" w:hAnsi="Aptos"/>
                <w:sz w:val="22"/>
                <w:szCs w:val="22"/>
                <w:lang w:val="en-GB"/>
              </w:rPr>
              <w:t xml:space="preserve">ODIHR </w:t>
            </w:r>
            <w:hyperlink r:id="rId16" w:history="1">
              <w:r w:rsidR="00DA49C6" w:rsidRPr="0064142C">
                <w:rPr>
                  <w:rStyle w:val="Hyperlink"/>
                  <w:rFonts w:ascii="Aptos" w:eastAsia="Times New Roman" w:hAnsi="Aptos"/>
                  <w:sz w:val="22"/>
                  <w:szCs w:val="22"/>
                  <w:lang w:val="en-GB"/>
                </w:rPr>
                <w:t>provided</w:t>
              </w:r>
            </w:hyperlink>
            <w:r w:rsidR="00DA49C6" w:rsidRPr="0064142C">
              <w:rPr>
                <w:rFonts w:ascii="Aptos" w:eastAsia="Times New Roman" w:hAnsi="Aptos"/>
                <w:sz w:val="22"/>
                <w:szCs w:val="22"/>
                <w:lang w:val="en-GB"/>
              </w:rPr>
              <w:t xml:space="preserve"> unofficial comments to other versions of that draft, including on two CRTA’s and two SNS versions, that were produced during 2024, while WG was still in place.</w:t>
            </w:r>
          </w:p>
          <w:p w14:paraId="6EEA883F" w14:textId="2D7F5BE5" w:rsidR="00FB2868" w:rsidRPr="0064142C" w:rsidRDefault="4F959801" w:rsidP="07993A9C">
            <w:pPr>
              <w:spacing w:before="120" w:beforeAutospacing="1" w:after="120" w:afterAutospacing="1"/>
              <w:jc w:val="both"/>
              <w:cnfStyle w:val="000000000000" w:firstRow="0" w:lastRow="0" w:firstColumn="0" w:lastColumn="0" w:oddVBand="0" w:evenVBand="0" w:oddHBand="0" w:evenHBand="0" w:firstRowFirstColumn="0" w:firstRowLastColumn="0" w:lastRowFirstColumn="0" w:lastRowLastColumn="0"/>
              <w:rPr>
                <w:rFonts w:ascii="Aptos" w:hAnsi="Aptos"/>
                <w:lang w:val="en-GB"/>
              </w:rPr>
            </w:pPr>
            <w:r w:rsidRPr="0064142C">
              <w:rPr>
                <w:rFonts w:ascii="Aptos" w:eastAsia="Times New Roman" w:hAnsi="Aptos"/>
                <w:sz w:val="22"/>
                <w:szCs w:val="22"/>
                <w:lang w:val="en-GB"/>
              </w:rPr>
              <w:t xml:space="preserve">Over this period, as many as 12 draft versions were prepared, several of which were presented at nine public hearings in Parliament, while </w:t>
            </w:r>
            <w:hyperlink r:id="rId17">
              <w:r w:rsidRPr="0064142C">
                <w:rPr>
                  <w:rStyle w:val="Hyperlink"/>
                  <w:rFonts w:ascii="Aptos" w:eastAsia="Times New Roman" w:hAnsi="Aptos"/>
                  <w:sz w:val="22"/>
                  <w:szCs w:val="22"/>
                  <w:lang w:val="en-GB"/>
                </w:rPr>
                <w:t>five</w:t>
              </w:r>
            </w:hyperlink>
            <w:r w:rsidRPr="0064142C">
              <w:rPr>
                <w:rFonts w:ascii="Aptos" w:eastAsia="Times New Roman" w:hAnsi="Aptos"/>
                <w:sz w:val="22"/>
                <w:szCs w:val="22"/>
                <w:lang w:val="en-GB"/>
              </w:rPr>
              <w:t xml:space="preserve"> were submitted to ODIHR for </w:t>
            </w:r>
            <w:r w:rsidR="00DA49C6" w:rsidRPr="0064142C">
              <w:rPr>
                <w:rFonts w:ascii="Aptos" w:eastAsia="Times New Roman" w:hAnsi="Aptos"/>
                <w:sz w:val="22"/>
                <w:szCs w:val="22"/>
                <w:lang w:val="en-GB"/>
              </w:rPr>
              <w:t xml:space="preserve">an official </w:t>
            </w:r>
            <w:r w:rsidRPr="0064142C">
              <w:rPr>
                <w:rFonts w:ascii="Aptos" w:eastAsia="Times New Roman" w:hAnsi="Aptos"/>
                <w:sz w:val="22"/>
                <w:szCs w:val="22"/>
                <w:lang w:val="en-GB"/>
              </w:rPr>
              <w:t xml:space="preserve">opinion. On 28 March 2025, ODIHR issued its first </w:t>
            </w:r>
            <w:r w:rsidR="00DA49C6" w:rsidRPr="0064142C">
              <w:rPr>
                <w:rFonts w:ascii="Aptos" w:eastAsia="Times New Roman" w:hAnsi="Aptos"/>
                <w:sz w:val="22"/>
                <w:szCs w:val="22"/>
                <w:lang w:val="en-GB"/>
              </w:rPr>
              <w:t xml:space="preserve">official </w:t>
            </w:r>
            <w:r w:rsidRPr="0064142C">
              <w:rPr>
                <w:rFonts w:ascii="Aptos" w:eastAsia="Times New Roman" w:hAnsi="Aptos"/>
                <w:sz w:val="22"/>
                <w:szCs w:val="22"/>
                <w:lang w:val="en-GB"/>
              </w:rPr>
              <w:t xml:space="preserve">Opinion, confirming that a structured draft had been developed and that the legislative process had formally begun, </w:t>
            </w:r>
            <w:r w:rsidR="00DA49C6" w:rsidRPr="0064142C">
              <w:rPr>
                <w:rFonts w:ascii="Aptos" w:eastAsia="Times New Roman" w:hAnsi="Aptos"/>
                <w:sz w:val="22"/>
                <w:szCs w:val="22"/>
                <w:lang w:val="en-GB"/>
              </w:rPr>
              <w:t>signalling</w:t>
            </w:r>
            <w:r w:rsidRPr="0064142C">
              <w:rPr>
                <w:rFonts w:ascii="Aptos" w:eastAsia="Times New Roman" w:hAnsi="Aptos"/>
                <w:sz w:val="22"/>
                <w:szCs w:val="22"/>
                <w:lang w:val="en-GB"/>
              </w:rPr>
              <w:t xml:space="preserve"> initial steps toward alignment with international electoral standards. Subsequent Opinions, issued on 4 June, 10 July, 3 September, and 3 October 2025, acknowledged iterative improvements. </w:t>
            </w:r>
            <w:r w:rsidR="00DA49C6" w:rsidRPr="0064142C">
              <w:rPr>
                <w:rFonts w:ascii="Aptos" w:eastAsia="Times New Roman" w:hAnsi="Aptos"/>
                <w:sz w:val="22"/>
                <w:szCs w:val="22"/>
                <w:lang w:val="en-GB"/>
              </w:rPr>
              <w:t>However, t</w:t>
            </w:r>
            <w:r w:rsidRPr="0064142C">
              <w:rPr>
                <w:rFonts w:ascii="Aptos" w:eastAsia="Times New Roman" w:hAnsi="Aptos"/>
                <w:sz w:val="22"/>
                <w:szCs w:val="22"/>
                <w:lang w:val="en-GB"/>
              </w:rPr>
              <w:t>he final draft was not submitted for review, leaving some recommendations unaddressed. Overall, ODIHR’s assessment indicates that while progress toward compliance was evident, full alignment with international standards was not yet achieved at that stage.</w:t>
            </w:r>
          </w:p>
          <w:p w14:paraId="7D17243D" w14:textId="5C2D8A15" w:rsidR="00FB2868" w:rsidRPr="0064142C" w:rsidRDefault="2DEAD76B" w:rsidP="07993A9C">
            <w:pPr>
              <w:spacing w:before="120" w:beforeAutospacing="1" w:after="120" w:afterAutospacing="1"/>
              <w:jc w:val="both"/>
              <w:outlineLvl w:val="1"/>
              <w:cnfStyle w:val="000000000000" w:firstRow="0" w:lastRow="0" w:firstColumn="0" w:lastColumn="0" w:oddVBand="0" w:evenVBand="0" w:oddHBand="0" w:evenHBand="0" w:firstRowFirstColumn="0" w:firstRowLastColumn="0" w:lastRowFirstColumn="0" w:lastRowLastColumn="0"/>
              <w:rPr>
                <w:rFonts w:ascii="Aptos" w:eastAsia="Times New Roman" w:hAnsi="Aptos"/>
                <w:b/>
                <w:bCs/>
                <w:color w:val="000000" w:themeColor="text1"/>
                <w:sz w:val="22"/>
                <w:szCs w:val="22"/>
                <w:lang w:val="en-GB"/>
              </w:rPr>
            </w:pPr>
            <w:r w:rsidRPr="0064142C">
              <w:rPr>
                <w:rFonts w:ascii="Aptos" w:eastAsia="Times New Roman" w:hAnsi="Aptos"/>
                <w:b/>
                <w:bCs/>
                <w:color w:val="000000" w:themeColor="text1"/>
                <w:sz w:val="22"/>
                <w:szCs w:val="22"/>
                <w:lang w:val="en-GB"/>
              </w:rPr>
              <w:t xml:space="preserve">5. Adoption of the law </w:t>
            </w:r>
            <w:r w:rsidRPr="0064142C">
              <w:rPr>
                <w:rFonts w:ascii="Aptos" w:hAnsi="Aptos"/>
                <w:b/>
                <w:bCs/>
                <w:color w:val="000000" w:themeColor="text1"/>
                <w:sz w:val="22"/>
                <w:szCs w:val="22"/>
                <w:lang w:val="en-GB"/>
              </w:rPr>
              <w:t>on the Unified Voter Register</w:t>
            </w:r>
            <w:r w:rsidRPr="0064142C">
              <w:rPr>
                <w:rFonts w:ascii="Aptos" w:eastAsia="Times New Roman" w:hAnsi="Aptos"/>
                <w:b/>
                <w:bCs/>
                <w:color w:val="000000" w:themeColor="text1"/>
                <w:sz w:val="22"/>
                <w:szCs w:val="22"/>
                <w:lang w:val="en-GB"/>
              </w:rPr>
              <w:t xml:space="preserve"> (Q4 2025)</w:t>
            </w:r>
          </w:p>
          <w:p w14:paraId="0904D0F2" w14:textId="55BFB3A0" w:rsidR="00FB2868" w:rsidRPr="0064142C" w:rsidRDefault="7D39319B" w:rsidP="07993A9C">
            <w:pPr>
              <w:spacing w:before="120" w:beforeAutospacing="1" w:after="120" w:afterAutospacing="1"/>
              <w:jc w:val="both"/>
              <w:cnfStyle w:val="000000000000" w:firstRow="0" w:lastRow="0" w:firstColumn="0" w:lastColumn="0" w:oddVBand="0" w:evenVBand="0" w:oddHBand="0" w:evenHBand="0" w:firstRowFirstColumn="0" w:firstRowLastColumn="0" w:lastRowFirstColumn="0" w:lastRowLastColumn="0"/>
              <w:rPr>
                <w:rFonts w:ascii="Aptos" w:hAnsi="Aptos"/>
                <w:lang w:val="en-GB"/>
              </w:rPr>
            </w:pPr>
            <w:r w:rsidRPr="0064142C">
              <w:rPr>
                <w:rFonts w:ascii="Aptos" w:eastAsia="Times New Roman" w:hAnsi="Aptos"/>
                <w:sz w:val="22"/>
                <w:szCs w:val="22"/>
                <w:lang w:val="en-GB"/>
              </w:rPr>
              <w:lastRenderedPageBreak/>
              <w:t xml:space="preserve">The Law on Amendments to the Law on the Unified Voter Register was </w:t>
            </w:r>
            <w:hyperlink r:id="rId18">
              <w:r w:rsidRPr="0064142C">
                <w:rPr>
                  <w:rStyle w:val="Hyperlink"/>
                  <w:rFonts w:ascii="Aptos" w:eastAsia="Times New Roman" w:hAnsi="Aptos"/>
                  <w:sz w:val="22"/>
                  <w:szCs w:val="22"/>
                  <w:lang w:val="en-GB"/>
                </w:rPr>
                <w:t>adopted</w:t>
              </w:r>
            </w:hyperlink>
            <w:r w:rsidRPr="0064142C">
              <w:rPr>
                <w:rFonts w:ascii="Aptos" w:eastAsia="Times New Roman" w:hAnsi="Aptos"/>
                <w:sz w:val="22"/>
                <w:szCs w:val="22"/>
                <w:lang w:val="en-GB"/>
              </w:rPr>
              <w:t xml:space="preserve"> by the National Assembly of the Republic of Serbia on 7 November 2025, under an urgent procedure, just five days after entering parliamentary procedure on 2 November 2025, thereby concluding the legislative phase of the reform.</w:t>
            </w:r>
          </w:p>
          <w:p w14:paraId="4677A847" w14:textId="402860EE" w:rsidR="00FB2868" w:rsidRPr="0064142C" w:rsidRDefault="2DEAD76B" w:rsidP="07993A9C">
            <w:pPr>
              <w:spacing w:before="120" w:beforeAutospacing="1" w:after="120" w:afterAutospacing="1"/>
              <w:jc w:val="both"/>
              <w:outlineLvl w:val="1"/>
              <w:cnfStyle w:val="000000000000" w:firstRow="0" w:lastRow="0" w:firstColumn="0" w:lastColumn="0" w:oddVBand="0" w:evenVBand="0" w:oddHBand="0" w:evenHBand="0" w:firstRowFirstColumn="0" w:firstRowLastColumn="0" w:lastRowFirstColumn="0" w:lastRowLastColumn="0"/>
              <w:rPr>
                <w:rFonts w:ascii="Aptos" w:eastAsia="Times New Roman" w:hAnsi="Aptos"/>
                <w:b/>
                <w:bCs/>
                <w:color w:val="000000" w:themeColor="text1"/>
                <w:sz w:val="22"/>
                <w:szCs w:val="22"/>
                <w:lang w:val="en-GB"/>
              </w:rPr>
            </w:pPr>
            <w:r w:rsidRPr="0064142C">
              <w:rPr>
                <w:rFonts w:ascii="Aptos" w:eastAsia="Times New Roman" w:hAnsi="Aptos"/>
                <w:b/>
                <w:bCs/>
                <w:color w:val="000000" w:themeColor="text1"/>
                <w:sz w:val="22"/>
                <w:szCs w:val="22"/>
                <w:lang w:val="en-GB"/>
              </w:rPr>
              <w:t xml:space="preserve">6. Promulgation and entry into force of the law </w:t>
            </w:r>
            <w:r w:rsidRPr="0064142C">
              <w:rPr>
                <w:rFonts w:ascii="Aptos" w:hAnsi="Aptos"/>
                <w:b/>
                <w:bCs/>
                <w:color w:val="000000" w:themeColor="text1"/>
                <w:sz w:val="22"/>
                <w:szCs w:val="22"/>
                <w:lang w:val="en-GB"/>
              </w:rPr>
              <w:t>on the Unified Voter Register</w:t>
            </w:r>
            <w:r w:rsidRPr="0064142C">
              <w:rPr>
                <w:rFonts w:ascii="Aptos" w:eastAsia="Times New Roman" w:hAnsi="Aptos"/>
                <w:b/>
                <w:bCs/>
                <w:color w:val="000000" w:themeColor="text1"/>
                <w:sz w:val="22"/>
                <w:szCs w:val="22"/>
                <w:lang w:val="en-GB"/>
              </w:rPr>
              <w:t xml:space="preserve"> (late 2025)</w:t>
            </w:r>
          </w:p>
          <w:p w14:paraId="1787F25C" w14:textId="3297AF3E" w:rsidR="00FB2868" w:rsidRPr="0064142C" w:rsidRDefault="113DC111" w:rsidP="07993A9C">
            <w:pPr>
              <w:spacing w:before="120" w:beforeAutospacing="1" w:after="120" w:afterAutospacing="1"/>
              <w:jc w:val="both"/>
              <w:cnfStyle w:val="000000000000" w:firstRow="0" w:lastRow="0" w:firstColumn="0" w:lastColumn="0" w:oddVBand="0" w:evenVBand="0" w:oddHBand="0" w:evenHBand="0" w:firstRowFirstColumn="0" w:firstRowLastColumn="0" w:lastRowFirstColumn="0" w:lastRowLastColumn="0"/>
              <w:rPr>
                <w:rFonts w:ascii="Aptos" w:eastAsia="Times New Roman" w:hAnsi="Aptos"/>
                <w:sz w:val="22"/>
                <w:szCs w:val="22"/>
                <w:lang w:val="en-GB"/>
              </w:rPr>
            </w:pPr>
            <w:r w:rsidRPr="0064142C">
              <w:rPr>
                <w:rFonts w:ascii="Aptos" w:eastAsia="Times New Roman" w:hAnsi="Aptos"/>
                <w:sz w:val="22"/>
                <w:szCs w:val="22"/>
                <w:lang w:val="en-GB"/>
              </w:rPr>
              <w:t xml:space="preserve">Following its adoption, the Law was </w:t>
            </w:r>
            <w:hyperlink r:id="rId19">
              <w:r w:rsidRPr="0064142C">
                <w:rPr>
                  <w:rStyle w:val="Hyperlink"/>
                  <w:rFonts w:ascii="Aptos" w:eastAsia="Times New Roman" w:hAnsi="Aptos"/>
                  <w:sz w:val="22"/>
                  <w:szCs w:val="22"/>
                  <w:lang w:val="en-GB"/>
                </w:rPr>
                <w:t>promulgated and published</w:t>
              </w:r>
            </w:hyperlink>
            <w:r w:rsidRPr="0064142C">
              <w:rPr>
                <w:rFonts w:ascii="Aptos" w:eastAsia="Times New Roman" w:hAnsi="Aptos"/>
                <w:sz w:val="22"/>
                <w:szCs w:val="22"/>
                <w:lang w:val="en-GB"/>
              </w:rPr>
              <w:t xml:space="preserve"> in the Official Gazette of the Republic of Serbia. It entered into force within the timeframe specified in its final provisions, generally eight days after publication, while certain provisions include specific deadlines. The law thus triggered obligations related to institutional setup and implementation.</w:t>
            </w:r>
          </w:p>
          <w:p w14:paraId="3A6B72FF" w14:textId="71529539" w:rsidR="00FB2868" w:rsidRPr="0064142C" w:rsidRDefault="2DEAD76B" w:rsidP="07993A9C">
            <w:pPr>
              <w:spacing w:before="120" w:beforeAutospacing="1" w:after="120" w:afterAutospacing="1"/>
              <w:jc w:val="both"/>
              <w:outlineLvl w:val="1"/>
              <w:cnfStyle w:val="000000000000" w:firstRow="0" w:lastRow="0" w:firstColumn="0" w:lastColumn="0" w:oddVBand="0" w:evenVBand="0" w:oddHBand="0" w:evenHBand="0" w:firstRowFirstColumn="0" w:firstRowLastColumn="0" w:lastRowFirstColumn="0" w:lastRowLastColumn="0"/>
              <w:rPr>
                <w:rFonts w:ascii="Aptos" w:eastAsia="Times New Roman" w:hAnsi="Aptos"/>
                <w:b/>
                <w:bCs/>
                <w:color w:val="000000" w:themeColor="text1"/>
                <w:sz w:val="22"/>
                <w:szCs w:val="22"/>
                <w:lang w:val="en-GB"/>
              </w:rPr>
            </w:pPr>
            <w:r w:rsidRPr="0064142C">
              <w:rPr>
                <w:rFonts w:ascii="Aptos" w:eastAsia="Times New Roman" w:hAnsi="Aptos"/>
                <w:b/>
                <w:bCs/>
                <w:color w:val="000000" w:themeColor="text1"/>
                <w:sz w:val="22"/>
                <w:szCs w:val="22"/>
                <w:lang w:val="en-GB"/>
              </w:rPr>
              <w:t>7. Appointment and constitution of the Commission (late 2025)</w:t>
            </w:r>
          </w:p>
          <w:p w14:paraId="148A33A8" w14:textId="212C975A" w:rsidR="00FB2868" w:rsidRPr="0064142C" w:rsidRDefault="2DEAD76B" w:rsidP="07993A9C">
            <w:pPr>
              <w:spacing w:before="120" w:beforeAutospacing="1" w:after="120" w:afterAutospacing="1"/>
              <w:jc w:val="both"/>
              <w:cnfStyle w:val="000000000000" w:firstRow="0" w:lastRow="0" w:firstColumn="0" w:lastColumn="0" w:oddVBand="0" w:evenVBand="0" w:oddHBand="0" w:evenHBand="0" w:firstRowFirstColumn="0" w:firstRowLastColumn="0" w:lastRowFirstColumn="0" w:lastRowLastColumn="0"/>
              <w:rPr>
                <w:rFonts w:ascii="Aptos" w:hAnsi="Aptos"/>
                <w:color w:val="000000" w:themeColor="text1"/>
                <w:sz w:val="22"/>
                <w:szCs w:val="22"/>
                <w:lang w:val="en-GB"/>
              </w:rPr>
            </w:pPr>
            <w:r w:rsidRPr="0064142C">
              <w:rPr>
                <w:rFonts w:ascii="Aptos" w:hAnsi="Aptos"/>
                <w:color w:val="000000" w:themeColor="text1"/>
                <w:sz w:val="22"/>
                <w:szCs w:val="22"/>
                <w:lang w:val="en-GB"/>
              </w:rPr>
              <w:t xml:space="preserve">In accordance with the </w:t>
            </w:r>
            <w:r w:rsidR="5E448056" w:rsidRPr="0064142C">
              <w:rPr>
                <w:rFonts w:ascii="Aptos" w:hAnsi="Aptos"/>
                <w:color w:val="000000" w:themeColor="text1"/>
                <w:sz w:val="22"/>
                <w:szCs w:val="22"/>
                <w:lang w:val="en-GB"/>
              </w:rPr>
              <w:t>L</w:t>
            </w:r>
            <w:r w:rsidRPr="0064142C">
              <w:rPr>
                <w:rFonts w:ascii="Aptos" w:hAnsi="Aptos"/>
                <w:color w:val="000000" w:themeColor="text1"/>
                <w:sz w:val="22"/>
                <w:szCs w:val="22"/>
                <w:lang w:val="en-GB"/>
              </w:rPr>
              <w:t xml:space="preserve">aw, the National Assembly initiated the procedure for appointing members of the audit commission, by issuing a </w:t>
            </w:r>
            <w:hyperlink r:id="rId20">
              <w:r w:rsidRPr="0064142C">
                <w:rPr>
                  <w:rStyle w:val="Hyperlink"/>
                  <w:rFonts w:ascii="Aptos" w:hAnsi="Aptos"/>
                  <w:sz w:val="22"/>
                  <w:szCs w:val="22"/>
                  <w:lang w:val="en-GB"/>
                </w:rPr>
                <w:t>public call</w:t>
              </w:r>
            </w:hyperlink>
            <w:r w:rsidRPr="0064142C">
              <w:rPr>
                <w:rFonts w:ascii="Aptos" w:hAnsi="Aptos"/>
                <w:color w:val="000000" w:themeColor="text1"/>
                <w:sz w:val="22"/>
                <w:szCs w:val="22"/>
                <w:lang w:val="en-GB"/>
              </w:rPr>
              <w:t xml:space="preserve"> for candidates on 17 November 2025.</w:t>
            </w:r>
            <w:r w:rsidR="7557FEB9" w:rsidRPr="0064142C">
              <w:rPr>
                <w:rFonts w:ascii="Aptos" w:hAnsi="Aptos"/>
                <w:color w:val="000000" w:themeColor="text1"/>
                <w:sz w:val="22"/>
                <w:szCs w:val="22"/>
                <w:lang w:val="en-GB"/>
              </w:rPr>
              <w:t xml:space="preserve"> </w:t>
            </w:r>
            <w:r w:rsidRPr="0064142C">
              <w:rPr>
                <w:rFonts w:ascii="Aptos" w:hAnsi="Aptos"/>
                <w:color w:val="000000" w:themeColor="text1"/>
                <w:sz w:val="22"/>
                <w:szCs w:val="22"/>
                <w:lang w:val="en-GB"/>
              </w:rPr>
              <w:t>A public call for nominations was issued within the legally prescribed deadline (45 days after entry into force), outlining eligibility criteria and procedural requirements.</w:t>
            </w:r>
            <w:r w:rsidR="00E66577" w:rsidRPr="0064142C">
              <w:rPr>
                <w:rFonts w:ascii="Aptos" w:hAnsi="Aptos"/>
                <w:color w:val="000000" w:themeColor="text1"/>
                <w:sz w:val="22"/>
                <w:szCs w:val="22"/>
                <w:lang w:val="en-GB"/>
              </w:rPr>
              <w:t xml:space="preserve"> Parliamentary committee violated procedure by providing “second chance” to one opposition MP group to propose candidates, even if that MP group previously rejected such opportunity, and another MP groups (with smaller number of MPs) was invited to propose candidates in the meantime. </w:t>
            </w:r>
          </w:p>
          <w:p w14:paraId="213F6B3E" w14:textId="42C158FC" w:rsidR="00FB2868" w:rsidRPr="0064142C" w:rsidRDefault="2DEAD76B" w:rsidP="07993A9C">
            <w:pPr>
              <w:spacing w:before="120" w:beforeAutospacing="1" w:after="120" w:afterAutospacing="1"/>
              <w:jc w:val="both"/>
              <w:cnfStyle w:val="000000000000" w:firstRow="0" w:lastRow="0" w:firstColumn="0" w:lastColumn="0" w:oddVBand="0" w:evenVBand="0" w:oddHBand="0" w:evenHBand="0" w:firstRowFirstColumn="0" w:firstRowLastColumn="0" w:lastRowFirstColumn="0" w:lastRowLastColumn="0"/>
              <w:rPr>
                <w:rFonts w:ascii="Aptos" w:hAnsi="Aptos"/>
                <w:sz w:val="22"/>
                <w:szCs w:val="22"/>
                <w:lang w:val="en-GB"/>
              </w:rPr>
            </w:pPr>
            <w:r w:rsidRPr="0064142C">
              <w:rPr>
                <w:rFonts w:ascii="Aptos" w:hAnsi="Aptos"/>
                <w:sz w:val="22"/>
                <w:szCs w:val="22"/>
                <w:lang w:val="en-GB"/>
              </w:rPr>
              <w:t xml:space="preserve">On 29 December </w:t>
            </w:r>
            <w:r w:rsidR="74922478" w:rsidRPr="0064142C">
              <w:rPr>
                <w:rFonts w:ascii="Aptos" w:hAnsi="Aptos"/>
                <w:sz w:val="22"/>
                <w:szCs w:val="22"/>
                <w:lang w:val="en-GB"/>
              </w:rPr>
              <w:t>2025,</w:t>
            </w:r>
            <w:r w:rsidRPr="0064142C">
              <w:rPr>
                <w:rFonts w:ascii="Aptos" w:hAnsi="Aptos"/>
                <w:sz w:val="22"/>
                <w:szCs w:val="22"/>
                <w:lang w:val="en-GB"/>
              </w:rPr>
              <w:t xml:space="preserve"> the Committee determined </w:t>
            </w:r>
            <w:hyperlink r:id="rId21">
              <w:r w:rsidRPr="0064142C">
                <w:rPr>
                  <w:rStyle w:val="Hyperlink"/>
                  <w:rFonts w:ascii="Aptos" w:hAnsi="Aptos"/>
                  <w:sz w:val="22"/>
                  <w:szCs w:val="22"/>
                  <w:lang w:val="en-GB"/>
                </w:rPr>
                <w:t>the list o</w:t>
              </w:r>
              <w:r w:rsidR="731EA344" w:rsidRPr="0064142C">
                <w:rPr>
                  <w:rStyle w:val="Hyperlink"/>
                  <w:rFonts w:ascii="Aptos" w:hAnsi="Aptos"/>
                  <w:sz w:val="22"/>
                  <w:szCs w:val="22"/>
                  <w:lang w:val="en-GB"/>
                </w:rPr>
                <w:t>f</w:t>
              </w:r>
              <w:r w:rsidRPr="0064142C">
                <w:rPr>
                  <w:rStyle w:val="Hyperlink"/>
                  <w:rFonts w:ascii="Aptos" w:hAnsi="Aptos"/>
                  <w:sz w:val="22"/>
                  <w:szCs w:val="22"/>
                  <w:lang w:val="en-GB"/>
                </w:rPr>
                <w:t xml:space="preserve"> candidates</w:t>
              </w:r>
            </w:hyperlink>
            <w:r w:rsidRPr="0064142C">
              <w:rPr>
                <w:rFonts w:ascii="Aptos" w:hAnsi="Aptos"/>
                <w:sz w:val="22"/>
                <w:szCs w:val="22"/>
                <w:lang w:val="en-GB"/>
              </w:rPr>
              <w:t xml:space="preserve"> and submitted it to </w:t>
            </w:r>
            <w:r w:rsidR="60130116" w:rsidRPr="0064142C">
              <w:rPr>
                <w:rFonts w:ascii="Aptos" w:hAnsi="Aptos"/>
                <w:sz w:val="22"/>
                <w:szCs w:val="22"/>
                <w:lang w:val="en-GB"/>
              </w:rPr>
              <w:t>the National</w:t>
            </w:r>
            <w:r w:rsidRPr="0064142C">
              <w:rPr>
                <w:rFonts w:ascii="Aptos" w:hAnsi="Aptos"/>
                <w:sz w:val="22"/>
                <w:szCs w:val="22"/>
                <w:lang w:val="en-GB"/>
              </w:rPr>
              <w:t xml:space="preserve"> Assembly for election. </w:t>
            </w:r>
          </w:p>
          <w:p w14:paraId="793E15B5" w14:textId="489D73A5" w:rsidR="00FB2868" w:rsidRPr="0064142C" w:rsidRDefault="2DEAD76B" w:rsidP="07993A9C">
            <w:pPr>
              <w:spacing w:before="120" w:beforeAutospacing="1" w:after="120" w:afterAutospacing="1"/>
              <w:jc w:val="both"/>
              <w:cnfStyle w:val="000000000000" w:firstRow="0" w:lastRow="0" w:firstColumn="0" w:lastColumn="0" w:oddVBand="0" w:evenVBand="0" w:oddHBand="0" w:evenHBand="0" w:firstRowFirstColumn="0" w:firstRowLastColumn="0" w:lastRowFirstColumn="0" w:lastRowLastColumn="0"/>
              <w:rPr>
                <w:rFonts w:ascii="Aptos" w:hAnsi="Aptos"/>
                <w:color w:val="000000" w:themeColor="text1"/>
                <w:sz w:val="22"/>
                <w:szCs w:val="22"/>
                <w:lang w:val="en-GB"/>
              </w:rPr>
            </w:pPr>
            <w:r w:rsidRPr="0064142C">
              <w:rPr>
                <w:rFonts w:ascii="Aptos" w:hAnsi="Aptos"/>
                <w:sz w:val="22"/>
                <w:szCs w:val="22"/>
                <w:lang w:val="en-GB"/>
              </w:rPr>
              <w:t>On 28 January 2026</w:t>
            </w:r>
            <w:r w:rsidR="7B74B282" w:rsidRPr="0064142C">
              <w:rPr>
                <w:rFonts w:ascii="Aptos" w:hAnsi="Aptos"/>
                <w:sz w:val="22"/>
                <w:szCs w:val="22"/>
                <w:lang w:val="en-GB"/>
              </w:rPr>
              <w:t>, the National</w:t>
            </w:r>
            <w:r w:rsidRPr="0064142C">
              <w:rPr>
                <w:rFonts w:ascii="Aptos" w:hAnsi="Aptos"/>
                <w:sz w:val="22"/>
                <w:szCs w:val="22"/>
                <w:lang w:val="en-GB"/>
              </w:rPr>
              <w:t xml:space="preserve"> Assembly elected members of the </w:t>
            </w:r>
            <w:hyperlink r:id="rId22">
              <w:r w:rsidRPr="0064142C">
                <w:rPr>
                  <w:rStyle w:val="Hyperlink"/>
                  <w:rFonts w:ascii="Aptos" w:hAnsi="Aptos"/>
                  <w:sz w:val="22"/>
                  <w:szCs w:val="22"/>
                  <w:lang w:val="en-GB"/>
                </w:rPr>
                <w:t>Commission</w:t>
              </w:r>
            </w:hyperlink>
            <w:r w:rsidRPr="0064142C">
              <w:rPr>
                <w:rFonts w:ascii="Aptos" w:hAnsi="Aptos"/>
                <w:sz w:val="22"/>
                <w:szCs w:val="22"/>
                <w:lang w:val="en-GB"/>
              </w:rPr>
              <w:t xml:space="preserve"> for the audit of UVR.</w:t>
            </w:r>
            <w:r w:rsidR="46E394AF" w:rsidRPr="0064142C">
              <w:rPr>
                <w:rFonts w:ascii="Aptos" w:hAnsi="Aptos"/>
                <w:sz w:val="22"/>
                <w:szCs w:val="22"/>
                <w:lang w:val="en-GB"/>
              </w:rPr>
              <w:t xml:space="preserve"> </w:t>
            </w:r>
            <w:r w:rsidRPr="0064142C">
              <w:rPr>
                <w:rFonts w:ascii="Aptos" w:hAnsi="Aptos"/>
                <w:color w:val="000000" w:themeColor="text1"/>
                <w:sz w:val="22"/>
                <w:szCs w:val="22"/>
                <w:lang w:val="en-GB"/>
              </w:rPr>
              <w:t xml:space="preserve">Members of the </w:t>
            </w:r>
            <w:r w:rsidR="34B23F21" w:rsidRPr="0064142C">
              <w:rPr>
                <w:rFonts w:ascii="Aptos" w:hAnsi="Aptos"/>
                <w:color w:val="000000" w:themeColor="text1"/>
                <w:sz w:val="22"/>
                <w:szCs w:val="22"/>
                <w:lang w:val="en-GB"/>
              </w:rPr>
              <w:t>C</w:t>
            </w:r>
            <w:r w:rsidRPr="0064142C">
              <w:rPr>
                <w:rFonts w:ascii="Aptos" w:hAnsi="Aptos"/>
                <w:color w:val="000000" w:themeColor="text1"/>
                <w:sz w:val="22"/>
                <w:szCs w:val="22"/>
                <w:lang w:val="en-GB"/>
              </w:rPr>
              <w:t xml:space="preserve">ommission were appointed within the legal deadline following a selection procedure conducted by the competent parliamentary </w:t>
            </w:r>
            <w:r w:rsidR="37819748" w:rsidRPr="0064142C">
              <w:rPr>
                <w:rFonts w:ascii="Aptos" w:hAnsi="Aptos"/>
                <w:color w:val="000000" w:themeColor="text1"/>
                <w:sz w:val="22"/>
                <w:szCs w:val="22"/>
                <w:lang w:val="en-GB"/>
              </w:rPr>
              <w:t>C</w:t>
            </w:r>
            <w:r w:rsidRPr="0064142C">
              <w:rPr>
                <w:rFonts w:ascii="Aptos" w:hAnsi="Aptos"/>
                <w:color w:val="000000" w:themeColor="text1"/>
                <w:sz w:val="22"/>
                <w:szCs w:val="22"/>
                <w:lang w:val="en-GB"/>
              </w:rPr>
              <w:t>ommittee.</w:t>
            </w:r>
          </w:p>
          <w:p w14:paraId="29B95216" w14:textId="0845B4DD" w:rsidR="00FB2868" w:rsidRPr="0064142C" w:rsidRDefault="2DEAD76B" w:rsidP="07993A9C">
            <w:pPr>
              <w:spacing w:before="120" w:beforeAutospacing="1" w:after="120" w:afterAutospacing="1"/>
              <w:jc w:val="both"/>
              <w:cnfStyle w:val="000000000000" w:firstRow="0" w:lastRow="0" w:firstColumn="0" w:lastColumn="0" w:oddVBand="0" w:evenVBand="0" w:oddHBand="0" w:evenHBand="0" w:firstRowFirstColumn="0" w:firstRowLastColumn="0" w:lastRowFirstColumn="0" w:lastRowLastColumn="0"/>
              <w:rPr>
                <w:rFonts w:ascii="Aptos" w:hAnsi="Aptos"/>
                <w:color w:val="000000" w:themeColor="text1"/>
                <w:sz w:val="22"/>
                <w:szCs w:val="22"/>
                <w:lang w:val="en-GB"/>
              </w:rPr>
            </w:pPr>
            <w:r w:rsidRPr="0064142C">
              <w:rPr>
                <w:rFonts w:ascii="Aptos" w:hAnsi="Aptos"/>
                <w:color w:val="000000" w:themeColor="text1"/>
                <w:sz w:val="22"/>
                <w:szCs w:val="22"/>
                <w:lang w:val="en-GB"/>
              </w:rPr>
              <w:t xml:space="preserve">The </w:t>
            </w:r>
            <w:r w:rsidR="2042BA8B" w:rsidRPr="0064142C">
              <w:rPr>
                <w:rFonts w:ascii="Aptos" w:hAnsi="Aptos"/>
                <w:color w:val="000000" w:themeColor="text1"/>
                <w:sz w:val="22"/>
                <w:szCs w:val="22"/>
                <w:lang w:val="en-GB"/>
              </w:rPr>
              <w:t>C</w:t>
            </w:r>
            <w:r w:rsidRPr="0064142C">
              <w:rPr>
                <w:rFonts w:ascii="Aptos" w:hAnsi="Aptos"/>
                <w:color w:val="000000" w:themeColor="text1"/>
                <w:sz w:val="22"/>
                <w:szCs w:val="22"/>
                <w:lang w:val="en-GB"/>
              </w:rPr>
              <w:t>ommission was formally constituted shortly thereafter and held its constitutive session, electing its leadership and commencing operations.</w:t>
            </w:r>
            <w:r w:rsidR="420677ED" w:rsidRPr="0064142C">
              <w:rPr>
                <w:rFonts w:ascii="Aptos" w:hAnsi="Aptos"/>
                <w:color w:val="000000" w:themeColor="text1"/>
                <w:sz w:val="22"/>
                <w:szCs w:val="22"/>
                <w:lang w:val="en-GB"/>
              </w:rPr>
              <w:t xml:space="preserve"> </w:t>
            </w:r>
            <w:hyperlink r:id="rId23">
              <w:r w:rsidRPr="0064142C">
                <w:rPr>
                  <w:rStyle w:val="Hyperlink"/>
                  <w:rFonts w:ascii="Aptos" w:hAnsi="Aptos"/>
                  <w:sz w:val="22"/>
                  <w:szCs w:val="22"/>
                  <w:lang w:val="en-GB"/>
                </w:rPr>
                <w:t>First sitting</w:t>
              </w:r>
            </w:hyperlink>
            <w:r w:rsidRPr="0064142C">
              <w:rPr>
                <w:rFonts w:ascii="Aptos" w:hAnsi="Aptos"/>
                <w:color w:val="000000" w:themeColor="text1"/>
                <w:sz w:val="22"/>
                <w:szCs w:val="22"/>
                <w:lang w:val="en-GB"/>
              </w:rPr>
              <w:t xml:space="preserve"> </w:t>
            </w:r>
            <w:r w:rsidR="6EC70EA6" w:rsidRPr="0064142C">
              <w:rPr>
                <w:rFonts w:ascii="Aptos" w:hAnsi="Aptos"/>
                <w:color w:val="000000" w:themeColor="text1"/>
                <w:sz w:val="22"/>
                <w:szCs w:val="22"/>
                <w:lang w:val="en-GB"/>
              </w:rPr>
              <w:t>of</w:t>
            </w:r>
            <w:r w:rsidRPr="0064142C">
              <w:rPr>
                <w:rFonts w:ascii="Aptos" w:hAnsi="Aptos"/>
                <w:color w:val="000000" w:themeColor="text1"/>
                <w:sz w:val="22"/>
                <w:szCs w:val="22"/>
                <w:lang w:val="en-GB"/>
              </w:rPr>
              <w:t xml:space="preserve"> the Commission took place on 4 February 2026.</w:t>
            </w:r>
          </w:p>
          <w:p w14:paraId="323204BB" w14:textId="7A72D13F" w:rsidR="00FB2868" w:rsidRPr="0064142C" w:rsidRDefault="2DEAD76B" w:rsidP="07993A9C">
            <w:pPr>
              <w:spacing w:before="120" w:beforeAutospacing="1" w:after="120" w:afterAutospacing="1"/>
              <w:jc w:val="both"/>
              <w:outlineLvl w:val="1"/>
              <w:cnfStyle w:val="000000000000" w:firstRow="0" w:lastRow="0" w:firstColumn="0" w:lastColumn="0" w:oddVBand="0" w:evenVBand="0" w:oddHBand="0" w:evenHBand="0" w:firstRowFirstColumn="0" w:firstRowLastColumn="0" w:lastRowFirstColumn="0" w:lastRowLastColumn="0"/>
              <w:rPr>
                <w:rFonts w:ascii="Aptos" w:eastAsia="Times New Roman" w:hAnsi="Aptos"/>
                <w:b/>
                <w:bCs/>
                <w:color w:val="000000" w:themeColor="text1"/>
                <w:sz w:val="22"/>
                <w:szCs w:val="22"/>
                <w:lang w:val="en-GB"/>
              </w:rPr>
            </w:pPr>
            <w:r w:rsidRPr="0064142C">
              <w:rPr>
                <w:rFonts w:ascii="Aptos" w:eastAsia="Times New Roman" w:hAnsi="Aptos"/>
                <w:b/>
                <w:bCs/>
                <w:color w:val="000000" w:themeColor="text1"/>
                <w:sz w:val="22"/>
                <w:szCs w:val="22"/>
                <w:lang w:val="en-GB"/>
              </w:rPr>
              <w:t>8. Adoption of internal framework and methodology (Q1 2026)</w:t>
            </w:r>
          </w:p>
          <w:p w14:paraId="07A06BC9" w14:textId="39C6E64A" w:rsidR="00FB2868" w:rsidRPr="0064142C" w:rsidRDefault="2DEAD76B" w:rsidP="07993A9C">
            <w:pPr>
              <w:spacing w:before="120" w:beforeAutospacing="1" w:after="120" w:afterAutospacing="1"/>
              <w:jc w:val="both"/>
              <w:cnfStyle w:val="000000000000" w:firstRow="0" w:lastRow="0" w:firstColumn="0" w:lastColumn="0" w:oddVBand="0" w:evenVBand="0" w:oddHBand="0" w:evenHBand="0" w:firstRowFirstColumn="0" w:firstRowLastColumn="0" w:lastRowFirstColumn="0" w:lastRowLastColumn="0"/>
              <w:rPr>
                <w:rFonts w:ascii="Aptos" w:hAnsi="Aptos"/>
                <w:color w:val="000000" w:themeColor="text1"/>
                <w:sz w:val="22"/>
                <w:szCs w:val="22"/>
                <w:lang w:val="en-GB"/>
              </w:rPr>
            </w:pPr>
            <w:r w:rsidRPr="0064142C">
              <w:rPr>
                <w:rFonts w:ascii="Aptos" w:hAnsi="Aptos"/>
                <w:color w:val="000000" w:themeColor="text1"/>
                <w:sz w:val="22"/>
                <w:szCs w:val="22"/>
                <w:lang w:val="en-GB"/>
              </w:rPr>
              <w:t xml:space="preserve">After its establishment, the </w:t>
            </w:r>
            <w:r w:rsidR="7AF053D3" w:rsidRPr="0064142C">
              <w:rPr>
                <w:rFonts w:ascii="Aptos" w:hAnsi="Aptos"/>
                <w:color w:val="000000" w:themeColor="text1"/>
                <w:sz w:val="22"/>
                <w:szCs w:val="22"/>
                <w:lang w:val="en-GB"/>
              </w:rPr>
              <w:t>C</w:t>
            </w:r>
            <w:r w:rsidRPr="0064142C">
              <w:rPr>
                <w:rFonts w:ascii="Aptos" w:hAnsi="Aptos"/>
                <w:color w:val="000000" w:themeColor="text1"/>
                <w:sz w:val="22"/>
                <w:szCs w:val="22"/>
                <w:lang w:val="en-GB"/>
              </w:rPr>
              <w:t xml:space="preserve">ommission adopted its internal rules of procedure on the </w:t>
            </w:r>
            <w:r w:rsidR="34DA0978" w:rsidRPr="0064142C">
              <w:rPr>
                <w:rFonts w:ascii="Aptos" w:hAnsi="Aptos"/>
                <w:color w:val="000000" w:themeColor="text1"/>
                <w:sz w:val="22"/>
                <w:szCs w:val="22"/>
                <w:lang w:val="en-GB"/>
              </w:rPr>
              <w:t>continuation</w:t>
            </w:r>
            <w:r w:rsidRPr="0064142C">
              <w:rPr>
                <w:rFonts w:ascii="Aptos" w:hAnsi="Aptos"/>
                <w:color w:val="000000" w:themeColor="text1"/>
                <w:sz w:val="22"/>
                <w:szCs w:val="22"/>
                <w:lang w:val="en-GB"/>
              </w:rPr>
              <w:t xml:space="preserve"> of its </w:t>
            </w:r>
            <w:hyperlink r:id="rId24">
              <w:r w:rsidRPr="0064142C">
                <w:rPr>
                  <w:rStyle w:val="Hyperlink"/>
                  <w:rFonts w:ascii="Aptos" w:hAnsi="Aptos"/>
                  <w:sz w:val="22"/>
                  <w:szCs w:val="22"/>
                  <w:lang w:val="en-GB"/>
                </w:rPr>
                <w:t>first sitting</w:t>
              </w:r>
            </w:hyperlink>
            <w:r w:rsidRPr="0064142C">
              <w:rPr>
                <w:rFonts w:ascii="Aptos" w:hAnsi="Aptos"/>
                <w:color w:val="000000" w:themeColor="text1"/>
                <w:sz w:val="22"/>
                <w:szCs w:val="22"/>
                <w:lang w:val="en-GB"/>
              </w:rPr>
              <w:t xml:space="preserve"> on 13 February 2026.</w:t>
            </w:r>
          </w:p>
          <w:p w14:paraId="039E83A8" w14:textId="370FA455" w:rsidR="00FB2868" w:rsidRPr="0064142C" w:rsidRDefault="2DEAD76B" w:rsidP="07993A9C">
            <w:pPr>
              <w:spacing w:before="120" w:beforeAutospacing="1" w:after="120" w:afterAutospacing="1"/>
              <w:jc w:val="both"/>
              <w:cnfStyle w:val="000000000000" w:firstRow="0" w:lastRow="0" w:firstColumn="0" w:lastColumn="0" w:oddVBand="0" w:evenVBand="0" w:oddHBand="0" w:evenHBand="0" w:firstRowFirstColumn="0" w:firstRowLastColumn="0" w:lastRowFirstColumn="0" w:lastRowLastColumn="0"/>
              <w:rPr>
                <w:rFonts w:ascii="Aptos" w:hAnsi="Aptos"/>
                <w:color w:val="000000" w:themeColor="text1"/>
                <w:sz w:val="22"/>
                <w:szCs w:val="22"/>
                <w:lang w:val="en-GB"/>
              </w:rPr>
            </w:pPr>
            <w:r w:rsidRPr="0064142C">
              <w:rPr>
                <w:rFonts w:ascii="Aptos" w:hAnsi="Aptos"/>
                <w:color w:val="000000" w:themeColor="text1"/>
                <w:sz w:val="22"/>
                <w:szCs w:val="22"/>
                <w:lang w:val="en-GB"/>
              </w:rPr>
              <w:t xml:space="preserve">Work plan and financial plan were adopted on </w:t>
            </w:r>
            <w:r w:rsidR="494CF156" w:rsidRPr="0064142C">
              <w:rPr>
                <w:rFonts w:ascii="Aptos" w:hAnsi="Aptos"/>
                <w:color w:val="000000" w:themeColor="text1"/>
                <w:sz w:val="22"/>
                <w:szCs w:val="22"/>
                <w:lang w:val="en-GB"/>
              </w:rPr>
              <w:t xml:space="preserve">the </w:t>
            </w:r>
            <w:hyperlink r:id="rId25">
              <w:r w:rsidR="494CF156" w:rsidRPr="0064142C">
                <w:rPr>
                  <w:rStyle w:val="Hyperlink"/>
                  <w:rFonts w:ascii="Aptos" w:hAnsi="Aptos"/>
                  <w:sz w:val="22"/>
                  <w:szCs w:val="22"/>
                  <w:lang w:val="en-GB"/>
                </w:rPr>
                <w:t>sitting</w:t>
              </w:r>
            </w:hyperlink>
            <w:r w:rsidR="494CF156" w:rsidRPr="0064142C">
              <w:rPr>
                <w:rFonts w:ascii="Aptos" w:hAnsi="Aptos"/>
                <w:color w:val="000000" w:themeColor="text1"/>
                <w:sz w:val="22"/>
                <w:szCs w:val="22"/>
                <w:lang w:val="en-GB"/>
              </w:rPr>
              <w:t xml:space="preserve"> on </w:t>
            </w:r>
            <w:r w:rsidRPr="0064142C">
              <w:rPr>
                <w:rFonts w:ascii="Aptos" w:hAnsi="Aptos"/>
                <w:color w:val="000000" w:themeColor="text1"/>
                <w:sz w:val="22"/>
                <w:szCs w:val="22"/>
                <w:lang w:val="en-GB"/>
              </w:rPr>
              <w:t>3 March 2026.</w:t>
            </w:r>
          </w:p>
          <w:p w14:paraId="19FB04BE" w14:textId="13DE0FB1" w:rsidR="00FB2868" w:rsidRPr="0064142C" w:rsidRDefault="2DEAD76B" w:rsidP="07993A9C">
            <w:pPr>
              <w:spacing w:before="120" w:beforeAutospacing="1" w:after="120" w:afterAutospacing="1"/>
              <w:jc w:val="both"/>
              <w:cnfStyle w:val="000000000000" w:firstRow="0" w:lastRow="0" w:firstColumn="0" w:lastColumn="0" w:oddVBand="0" w:evenVBand="0" w:oddHBand="0" w:evenHBand="0" w:firstRowFirstColumn="0" w:firstRowLastColumn="0" w:lastRowFirstColumn="0" w:lastRowLastColumn="0"/>
              <w:rPr>
                <w:rFonts w:ascii="Aptos" w:hAnsi="Aptos"/>
                <w:color w:val="000000" w:themeColor="text1"/>
                <w:sz w:val="22"/>
                <w:szCs w:val="22"/>
                <w:lang w:val="en-GB"/>
              </w:rPr>
            </w:pPr>
            <w:r w:rsidRPr="0064142C">
              <w:rPr>
                <w:rFonts w:ascii="Aptos" w:hAnsi="Aptos"/>
                <w:color w:val="000000" w:themeColor="text1"/>
                <w:sz w:val="22"/>
                <w:szCs w:val="22"/>
                <w:lang w:val="en-GB"/>
              </w:rPr>
              <w:lastRenderedPageBreak/>
              <w:t xml:space="preserve">The next two sittings were dedicated to adoption of additional internal regulation and </w:t>
            </w:r>
            <w:r w:rsidR="00B7B222" w:rsidRPr="0064142C">
              <w:rPr>
                <w:rFonts w:ascii="Aptos" w:hAnsi="Aptos"/>
                <w:color w:val="000000" w:themeColor="text1"/>
                <w:sz w:val="22"/>
                <w:szCs w:val="22"/>
                <w:lang w:val="en-GB"/>
              </w:rPr>
              <w:t>establishing</w:t>
            </w:r>
            <w:r w:rsidRPr="0064142C">
              <w:rPr>
                <w:rFonts w:ascii="Aptos" w:hAnsi="Aptos"/>
                <w:color w:val="000000" w:themeColor="text1"/>
                <w:sz w:val="22"/>
                <w:szCs w:val="22"/>
                <w:lang w:val="en-GB"/>
              </w:rPr>
              <w:t xml:space="preserve"> different working </w:t>
            </w:r>
            <w:r w:rsidR="5026236C" w:rsidRPr="0064142C">
              <w:rPr>
                <w:rFonts w:ascii="Aptos" w:hAnsi="Aptos"/>
                <w:color w:val="000000" w:themeColor="text1"/>
                <w:sz w:val="22"/>
                <w:szCs w:val="22"/>
                <w:lang w:val="en-GB"/>
              </w:rPr>
              <w:t>groups</w:t>
            </w:r>
            <w:r w:rsidRPr="0064142C">
              <w:rPr>
                <w:rFonts w:ascii="Aptos" w:hAnsi="Aptos"/>
                <w:color w:val="000000" w:themeColor="text1"/>
                <w:sz w:val="22"/>
                <w:szCs w:val="22"/>
                <w:lang w:val="en-GB"/>
              </w:rPr>
              <w:t xml:space="preserve"> within </w:t>
            </w:r>
            <w:r w:rsidR="50490B15" w:rsidRPr="0064142C">
              <w:rPr>
                <w:rFonts w:ascii="Aptos" w:hAnsi="Aptos"/>
                <w:color w:val="000000" w:themeColor="text1"/>
                <w:sz w:val="22"/>
                <w:szCs w:val="22"/>
                <w:lang w:val="en-GB"/>
              </w:rPr>
              <w:t>the Commission</w:t>
            </w:r>
            <w:r w:rsidRPr="0064142C">
              <w:rPr>
                <w:rFonts w:ascii="Aptos" w:hAnsi="Aptos"/>
                <w:color w:val="000000" w:themeColor="text1"/>
                <w:sz w:val="22"/>
                <w:szCs w:val="22"/>
                <w:lang w:val="en-GB"/>
              </w:rPr>
              <w:t>.</w:t>
            </w:r>
          </w:p>
          <w:p w14:paraId="27AD3B61" w14:textId="42614CEA" w:rsidR="00FB2868" w:rsidRPr="0064142C" w:rsidRDefault="1E01CA4D" w:rsidP="07993A9C">
            <w:pPr>
              <w:spacing w:before="120" w:beforeAutospacing="1" w:after="120" w:afterAutospacing="1"/>
              <w:jc w:val="both"/>
              <w:cnfStyle w:val="000000000000" w:firstRow="0" w:lastRow="0" w:firstColumn="0" w:lastColumn="0" w:oddVBand="0" w:evenVBand="0" w:oddHBand="0" w:evenHBand="0" w:firstRowFirstColumn="0" w:firstRowLastColumn="0" w:lastRowFirstColumn="0" w:lastRowLastColumn="0"/>
              <w:rPr>
                <w:rFonts w:ascii="Aptos" w:hAnsi="Aptos"/>
                <w:lang w:val="en-GB"/>
              </w:rPr>
            </w:pPr>
            <w:r w:rsidRPr="0064142C">
              <w:rPr>
                <w:rFonts w:ascii="Aptos" w:eastAsia="Times New Roman" w:hAnsi="Aptos"/>
                <w:sz w:val="22"/>
                <w:szCs w:val="22"/>
                <w:lang w:val="en-GB"/>
              </w:rPr>
              <w:t xml:space="preserve">The </w:t>
            </w:r>
            <w:hyperlink r:id="rId26">
              <w:r w:rsidRPr="0064142C">
                <w:rPr>
                  <w:rStyle w:val="Hyperlink"/>
                  <w:rFonts w:ascii="Aptos" w:eastAsia="Times New Roman" w:hAnsi="Aptos"/>
                  <w:sz w:val="22"/>
                  <w:szCs w:val="22"/>
                  <w:lang w:val="en-GB"/>
                </w:rPr>
                <w:t>fourth sitting</w:t>
              </w:r>
            </w:hyperlink>
            <w:r w:rsidRPr="0064142C">
              <w:rPr>
                <w:rFonts w:ascii="Aptos" w:eastAsia="Times New Roman" w:hAnsi="Aptos"/>
                <w:sz w:val="22"/>
                <w:szCs w:val="22"/>
                <w:lang w:val="en-GB"/>
              </w:rPr>
              <w:t>, which commenced on 27 March 2026, initiated the procedure for adopting the regulation on the methodology for auditing the Unified Voter Register (UVR).</w:t>
            </w:r>
          </w:p>
          <w:p w14:paraId="3B2C7BB6" w14:textId="09A1A2AE" w:rsidR="00FB2868" w:rsidRPr="0064142C" w:rsidRDefault="2DEAD76B" w:rsidP="07993A9C">
            <w:pPr>
              <w:spacing w:before="120" w:beforeAutospacing="1" w:after="120" w:afterAutospacing="1"/>
              <w:jc w:val="both"/>
              <w:cnfStyle w:val="000000000000" w:firstRow="0" w:lastRow="0" w:firstColumn="0" w:lastColumn="0" w:oddVBand="0" w:evenVBand="0" w:oddHBand="0" w:evenHBand="0" w:firstRowFirstColumn="0" w:firstRowLastColumn="0" w:lastRowFirstColumn="0" w:lastRowLastColumn="0"/>
              <w:rPr>
                <w:rFonts w:ascii="Aptos" w:hAnsi="Aptos"/>
                <w:color w:val="000000" w:themeColor="text1"/>
                <w:sz w:val="22"/>
                <w:szCs w:val="22"/>
                <w:lang w:val="en-GB"/>
              </w:rPr>
            </w:pPr>
            <w:r w:rsidRPr="0064142C">
              <w:rPr>
                <w:rFonts w:ascii="Aptos" w:hAnsi="Aptos"/>
                <w:color w:val="000000" w:themeColor="text1"/>
                <w:sz w:val="22"/>
                <w:szCs w:val="22"/>
                <w:lang w:val="en-GB"/>
              </w:rPr>
              <w:t xml:space="preserve">This document was adopted on </w:t>
            </w:r>
            <w:r w:rsidR="6B333BB4" w:rsidRPr="0064142C">
              <w:rPr>
                <w:rFonts w:ascii="Aptos" w:hAnsi="Aptos"/>
                <w:color w:val="000000" w:themeColor="text1"/>
                <w:sz w:val="22"/>
                <w:szCs w:val="22"/>
                <w:lang w:val="en-GB"/>
              </w:rPr>
              <w:t xml:space="preserve">the </w:t>
            </w:r>
            <w:hyperlink r:id="rId27">
              <w:r w:rsidR="6B333BB4" w:rsidRPr="0064142C">
                <w:rPr>
                  <w:rStyle w:val="Hyperlink"/>
                  <w:rFonts w:ascii="Aptos" w:hAnsi="Aptos"/>
                  <w:sz w:val="22"/>
                  <w:szCs w:val="22"/>
                  <w:lang w:val="en-GB"/>
                </w:rPr>
                <w:t>sitting</w:t>
              </w:r>
            </w:hyperlink>
            <w:r w:rsidR="6B333BB4" w:rsidRPr="0064142C">
              <w:rPr>
                <w:rFonts w:ascii="Aptos" w:hAnsi="Aptos"/>
                <w:color w:val="000000" w:themeColor="text1"/>
                <w:sz w:val="22"/>
                <w:szCs w:val="22"/>
                <w:lang w:val="en-GB"/>
              </w:rPr>
              <w:t xml:space="preserve"> on </w:t>
            </w:r>
            <w:r w:rsidRPr="0064142C">
              <w:rPr>
                <w:rFonts w:ascii="Aptos" w:hAnsi="Aptos"/>
                <w:color w:val="000000" w:themeColor="text1"/>
                <w:sz w:val="22"/>
                <w:szCs w:val="22"/>
                <w:lang w:val="en-GB"/>
              </w:rPr>
              <w:t>3 April 2026</w:t>
            </w:r>
            <w:r w:rsidR="5DB23911" w:rsidRPr="0064142C">
              <w:rPr>
                <w:rFonts w:ascii="Aptos" w:hAnsi="Aptos"/>
                <w:color w:val="000000" w:themeColor="text1"/>
                <w:sz w:val="22"/>
                <w:szCs w:val="22"/>
                <w:lang w:val="en-GB"/>
              </w:rPr>
              <w:t>.</w:t>
            </w:r>
          </w:p>
          <w:p w14:paraId="2C7727AC" w14:textId="6CE4F7CC" w:rsidR="00FB2868" w:rsidRPr="0064142C" w:rsidRDefault="2DEAD76B" w:rsidP="07993A9C">
            <w:pPr>
              <w:spacing w:before="120" w:beforeAutospacing="1" w:after="120" w:afterAutospacing="1"/>
              <w:jc w:val="both"/>
              <w:outlineLvl w:val="1"/>
              <w:cnfStyle w:val="000000000000" w:firstRow="0" w:lastRow="0" w:firstColumn="0" w:lastColumn="0" w:oddVBand="0" w:evenVBand="0" w:oddHBand="0" w:evenHBand="0" w:firstRowFirstColumn="0" w:firstRowLastColumn="0" w:lastRowFirstColumn="0" w:lastRowLastColumn="0"/>
              <w:rPr>
                <w:rFonts w:ascii="Aptos" w:eastAsia="Times New Roman" w:hAnsi="Aptos"/>
                <w:b/>
                <w:bCs/>
                <w:color w:val="000000" w:themeColor="text1"/>
                <w:sz w:val="22"/>
                <w:szCs w:val="22"/>
                <w:lang w:val="en-GB"/>
              </w:rPr>
            </w:pPr>
            <w:r w:rsidRPr="0064142C">
              <w:rPr>
                <w:rFonts w:ascii="Aptos" w:eastAsia="Times New Roman" w:hAnsi="Aptos"/>
                <w:b/>
                <w:bCs/>
                <w:color w:val="000000" w:themeColor="text1"/>
                <w:sz w:val="22"/>
                <w:szCs w:val="22"/>
                <w:lang w:val="en-GB"/>
              </w:rPr>
              <w:t>9. Implementation phase: audit of the voter register (2026 – ongoing)</w:t>
            </w:r>
          </w:p>
          <w:p w14:paraId="26548BD9" w14:textId="3462161E" w:rsidR="00FB2868" w:rsidRPr="0064142C" w:rsidRDefault="2DEAD76B" w:rsidP="07993A9C">
            <w:pPr>
              <w:spacing w:before="120" w:beforeAutospacing="1" w:after="120" w:afterAutospacing="1"/>
              <w:jc w:val="both"/>
              <w:cnfStyle w:val="000000000000" w:firstRow="0" w:lastRow="0" w:firstColumn="0" w:lastColumn="0" w:oddVBand="0" w:evenVBand="0" w:oddHBand="0" w:evenHBand="0" w:firstRowFirstColumn="0" w:firstRowLastColumn="0" w:lastRowFirstColumn="0" w:lastRowLastColumn="0"/>
              <w:rPr>
                <w:rFonts w:ascii="Aptos" w:hAnsi="Aptos"/>
                <w:color w:val="000000" w:themeColor="text1"/>
                <w:lang w:val="en-GB"/>
              </w:rPr>
            </w:pPr>
            <w:r w:rsidRPr="0064142C">
              <w:rPr>
                <w:rFonts w:ascii="Aptos" w:hAnsi="Aptos"/>
                <w:color w:val="000000" w:themeColor="text1"/>
                <w:sz w:val="22"/>
                <w:szCs w:val="22"/>
                <w:lang w:val="en-GB"/>
              </w:rPr>
              <w:t xml:space="preserve">The </w:t>
            </w:r>
            <w:r w:rsidR="5D768B14" w:rsidRPr="0064142C">
              <w:rPr>
                <w:rFonts w:ascii="Aptos" w:hAnsi="Aptos"/>
                <w:color w:val="000000" w:themeColor="text1"/>
                <w:sz w:val="22"/>
                <w:szCs w:val="22"/>
                <w:lang w:val="en-GB"/>
              </w:rPr>
              <w:t>C</w:t>
            </w:r>
            <w:r w:rsidRPr="0064142C">
              <w:rPr>
                <w:rFonts w:ascii="Aptos" w:hAnsi="Aptos"/>
                <w:color w:val="000000" w:themeColor="text1"/>
                <w:sz w:val="22"/>
                <w:szCs w:val="22"/>
                <w:lang w:val="en-GB"/>
              </w:rPr>
              <w:t>ommission has initiated the audit process in 2026, in line with the legal requirement to complete the review within a defined timeframe (up to 9 months).</w:t>
            </w:r>
            <w:r w:rsidR="5C34C4C0" w:rsidRPr="0064142C">
              <w:rPr>
                <w:rFonts w:ascii="Aptos" w:hAnsi="Aptos"/>
                <w:color w:val="000000" w:themeColor="text1"/>
                <w:sz w:val="22"/>
                <w:szCs w:val="22"/>
                <w:lang w:val="en-GB"/>
              </w:rPr>
              <w:t xml:space="preserve"> </w:t>
            </w:r>
            <w:r w:rsidRPr="0064142C">
              <w:rPr>
                <w:rFonts w:ascii="Aptos" w:hAnsi="Aptos"/>
                <w:color w:val="000000" w:themeColor="text1"/>
                <w:sz w:val="22"/>
                <w:szCs w:val="22"/>
                <w:lang w:val="en-GB"/>
              </w:rPr>
              <w:t>The audit includes cross-checking administrative databases, identifying inconsistencies, and assessing systemic weaknesses in the voter register.</w:t>
            </w:r>
          </w:p>
          <w:p w14:paraId="5EEBCE43" w14:textId="0683FDA2" w:rsidR="00FB2868" w:rsidRPr="0064142C" w:rsidRDefault="2DEAD76B" w:rsidP="07993A9C">
            <w:pPr>
              <w:spacing w:before="120" w:beforeAutospacing="1" w:after="120" w:afterAutospacing="1"/>
              <w:jc w:val="both"/>
              <w:outlineLvl w:val="1"/>
              <w:cnfStyle w:val="000000000000" w:firstRow="0" w:lastRow="0" w:firstColumn="0" w:lastColumn="0" w:oddVBand="0" w:evenVBand="0" w:oddHBand="0" w:evenHBand="0" w:firstRowFirstColumn="0" w:firstRowLastColumn="0" w:lastRowFirstColumn="0" w:lastRowLastColumn="0"/>
              <w:rPr>
                <w:rFonts w:ascii="Aptos" w:eastAsia="Times New Roman" w:hAnsi="Aptos"/>
                <w:b/>
                <w:bCs/>
                <w:color w:val="000000" w:themeColor="text1"/>
                <w:sz w:val="22"/>
                <w:szCs w:val="22"/>
                <w:lang w:val="en-GB"/>
              </w:rPr>
            </w:pPr>
            <w:r w:rsidRPr="0064142C">
              <w:rPr>
                <w:rFonts w:ascii="Aptos" w:eastAsia="Times New Roman" w:hAnsi="Aptos"/>
                <w:b/>
                <w:bCs/>
                <w:color w:val="000000" w:themeColor="text1"/>
                <w:sz w:val="22"/>
                <w:szCs w:val="22"/>
                <w:lang w:val="en-GB"/>
              </w:rPr>
              <w:t>10. Compliance of administrative authorities (2026 – ongoing)</w:t>
            </w:r>
          </w:p>
          <w:p w14:paraId="23DC9C29" w14:textId="5BEAED8D" w:rsidR="00FB2868" w:rsidRPr="0064142C" w:rsidRDefault="2DEAD76B" w:rsidP="07993A9C">
            <w:pPr>
              <w:spacing w:before="120" w:beforeAutospacing="1" w:after="120" w:afterAutospacing="1"/>
              <w:jc w:val="both"/>
              <w:cnfStyle w:val="000000000000" w:firstRow="0" w:lastRow="0" w:firstColumn="0" w:lastColumn="0" w:oddVBand="0" w:evenVBand="0" w:oddHBand="0" w:evenHBand="0" w:firstRowFirstColumn="0" w:firstRowLastColumn="0" w:lastRowFirstColumn="0" w:lastRowLastColumn="0"/>
              <w:rPr>
                <w:rFonts w:ascii="Aptos" w:hAnsi="Aptos"/>
                <w:color w:val="000000" w:themeColor="text1"/>
                <w:sz w:val="22"/>
                <w:szCs w:val="22"/>
                <w:lang w:val="en-GB"/>
              </w:rPr>
            </w:pPr>
            <w:r w:rsidRPr="0064142C">
              <w:rPr>
                <w:rFonts w:ascii="Aptos" w:hAnsi="Aptos"/>
                <w:color w:val="000000" w:themeColor="text1"/>
                <w:sz w:val="22"/>
                <w:szCs w:val="22"/>
                <w:lang w:val="en-GB"/>
              </w:rPr>
              <w:t>The effectiveness of the reform depends on whether public administration bodies act upon the commission’s findings.</w:t>
            </w:r>
            <w:r w:rsidR="09A42E53" w:rsidRPr="0064142C">
              <w:rPr>
                <w:rFonts w:ascii="Aptos" w:hAnsi="Aptos"/>
                <w:color w:val="000000" w:themeColor="text1"/>
                <w:sz w:val="22"/>
                <w:szCs w:val="22"/>
                <w:lang w:val="en-GB"/>
              </w:rPr>
              <w:t xml:space="preserve"> </w:t>
            </w:r>
          </w:p>
          <w:p w14:paraId="2A1D29F0" w14:textId="37900625" w:rsidR="00FB2868" w:rsidRPr="0064142C" w:rsidRDefault="2DEAD76B" w:rsidP="07993A9C">
            <w:pPr>
              <w:spacing w:before="120" w:beforeAutospacing="1" w:after="120" w:afterAutospacing="1"/>
              <w:jc w:val="both"/>
              <w:cnfStyle w:val="000000000000" w:firstRow="0" w:lastRow="0" w:firstColumn="0" w:lastColumn="0" w:oddVBand="0" w:evenVBand="0" w:oddHBand="0" w:evenHBand="0" w:firstRowFirstColumn="0" w:firstRowLastColumn="0" w:lastRowFirstColumn="0" w:lastRowLastColumn="0"/>
              <w:rPr>
                <w:rFonts w:ascii="Aptos" w:hAnsi="Aptos"/>
                <w:color w:val="000000" w:themeColor="text1"/>
                <w:sz w:val="22"/>
                <w:szCs w:val="22"/>
                <w:lang w:val="en-GB"/>
              </w:rPr>
            </w:pPr>
            <w:r w:rsidRPr="0064142C">
              <w:rPr>
                <w:rFonts w:ascii="Aptos" w:hAnsi="Aptos"/>
                <w:color w:val="000000" w:themeColor="text1"/>
                <w:sz w:val="22"/>
                <w:szCs w:val="22"/>
                <w:lang w:val="en-GB"/>
              </w:rPr>
              <w:t xml:space="preserve">ODIHR has previously emphasized this as a </w:t>
            </w:r>
            <w:hyperlink r:id="rId28">
              <w:r w:rsidRPr="0064142C">
                <w:rPr>
                  <w:rStyle w:val="Hyperlink"/>
                  <w:rFonts w:ascii="Aptos" w:hAnsi="Aptos"/>
                  <w:sz w:val="22"/>
                  <w:szCs w:val="22"/>
                  <w:lang w:val="en-GB"/>
                </w:rPr>
                <w:t>critical issue</w:t>
              </w:r>
            </w:hyperlink>
            <w:r w:rsidRPr="0064142C">
              <w:rPr>
                <w:rFonts w:ascii="Aptos" w:hAnsi="Aptos"/>
                <w:color w:val="000000" w:themeColor="text1"/>
                <w:sz w:val="22"/>
                <w:szCs w:val="22"/>
                <w:lang w:val="en-GB"/>
              </w:rPr>
              <w:t>, noting that the legal framework must ensure enforceability and follow-up. Early indications suggest that compliance remains uneven.</w:t>
            </w:r>
          </w:p>
          <w:p w14:paraId="127765F0" w14:textId="687BA02E" w:rsidR="00FB2868" w:rsidRPr="0064142C" w:rsidRDefault="0DB3ABF5" w:rsidP="07993A9C">
            <w:pPr>
              <w:spacing w:before="120" w:beforeAutospacing="1" w:after="120" w:afterAutospacing="1"/>
              <w:jc w:val="both"/>
              <w:cnfStyle w:val="000000000000" w:firstRow="0" w:lastRow="0" w:firstColumn="0" w:lastColumn="0" w:oddVBand="0" w:evenVBand="0" w:oddHBand="0" w:evenHBand="0" w:firstRowFirstColumn="0" w:firstRowLastColumn="0" w:lastRowFirstColumn="0" w:lastRowLastColumn="0"/>
              <w:rPr>
                <w:rFonts w:ascii="Aptos" w:eastAsia="Times New Roman" w:hAnsi="Aptos"/>
                <w:sz w:val="22"/>
                <w:szCs w:val="22"/>
                <w:lang w:val="en-GB"/>
              </w:rPr>
            </w:pPr>
            <w:r w:rsidRPr="0064142C">
              <w:rPr>
                <w:rFonts w:ascii="Aptos" w:eastAsia="Times New Roman" w:hAnsi="Aptos"/>
                <w:color w:val="000000" w:themeColor="text1"/>
                <w:sz w:val="22"/>
                <w:szCs w:val="22"/>
                <w:lang w:val="en-GB"/>
              </w:rPr>
              <w:t>Opposition representatives, primarily members of the Commission for the revision of the voter register from the Party of Freedom and Justice/</w:t>
            </w:r>
            <w:proofErr w:type="spellStart"/>
            <w:r w:rsidRPr="0064142C">
              <w:rPr>
                <w:rFonts w:ascii="Aptos" w:eastAsia="Times New Roman" w:hAnsi="Aptos"/>
                <w:color w:val="000000" w:themeColor="text1"/>
                <w:sz w:val="22"/>
                <w:szCs w:val="22"/>
                <w:lang w:val="en-GB"/>
              </w:rPr>
              <w:t>Stranka</w:t>
            </w:r>
            <w:proofErr w:type="spellEnd"/>
            <w:r w:rsidRPr="0064142C">
              <w:rPr>
                <w:rFonts w:ascii="Aptos" w:eastAsia="Times New Roman" w:hAnsi="Aptos"/>
                <w:color w:val="000000" w:themeColor="text1"/>
                <w:sz w:val="22"/>
                <w:szCs w:val="22"/>
                <w:lang w:val="en-GB"/>
              </w:rPr>
              <w:t xml:space="preserve"> </w:t>
            </w:r>
            <w:proofErr w:type="spellStart"/>
            <w:r w:rsidRPr="0064142C">
              <w:rPr>
                <w:rFonts w:ascii="Aptos" w:eastAsia="Times New Roman" w:hAnsi="Aptos"/>
                <w:color w:val="000000" w:themeColor="text1"/>
                <w:sz w:val="22"/>
                <w:szCs w:val="22"/>
                <w:lang w:val="en-GB"/>
              </w:rPr>
              <w:t>slobode</w:t>
            </w:r>
            <w:proofErr w:type="spellEnd"/>
            <w:r w:rsidRPr="0064142C">
              <w:rPr>
                <w:rFonts w:ascii="Aptos" w:eastAsia="Times New Roman" w:hAnsi="Aptos"/>
                <w:color w:val="000000" w:themeColor="text1"/>
                <w:sz w:val="22"/>
                <w:szCs w:val="22"/>
                <w:lang w:val="en-GB"/>
              </w:rPr>
              <w:t xml:space="preserve"> </w:t>
            </w:r>
            <w:proofErr w:type="spellStart"/>
            <w:r w:rsidRPr="0064142C">
              <w:rPr>
                <w:rFonts w:ascii="Aptos" w:eastAsia="Times New Roman" w:hAnsi="Aptos"/>
                <w:color w:val="000000" w:themeColor="text1"/>
                <w:sz w:val="22"/>
                <w:szCs w:val="22"/>
                <w:lang w:val="en-GB"/>
              </w:rPr>
              <w:t>i</w:t>
            </w:r>
            <w:proofErr w:type="spellEnd"/>
            <w:r w:rsidRPr="0064142C">
              <w:rPr>
                <w:rFonts w:ascii="Aptos" w:eastAsia="Times New Roman" w:hAnsi="Aptos"/>
                <w:color w:val="000000" w:themeColor="text1"/>
                <w:sz w:val="22"/>
                <w:szCs w:val="22"/>
                <w:lang w:val="en-GB"/>
              </w:rPr>
              <w:t xml:space="preserve"> </w:t>
            </w:r>
            <w:proofErr w:type="spellStart"/>
            <w:r w:rsidRPr="0064142C">
              <w:rPr>
                <w:rFonts w:ascii="Aptos" w:eastAsia="Times New Roman" w:hAnsi="Aptos"/>
                <w:color w:val="000000" w:themeColor="text1"/>
                <w:sz w:val="22"/>
                <w:szCs w:val="22"/>
                <w:lang w:val="en-GB"/>
              </w:rPr>
              <w:t>pravde</w:t>
            </w:r>
            <w:proofErr w:type="spellEnd"/>
            <w:r w:rsidRPr="0064142C">
              <w:rPr>
                <w:rFonts w:ascii="Aptos" w:eastAsia="Times New Roman" w:hAnsi="Aptos"/>
                <w:color w:val="000000" w:themeColor="text1"/>
                <w:sz w:val="22"/>
                <w:szCs w:val="22"/>
                <w:lang w:val="en-GB"/>
              </w:rPr>
              <w:t xml:space="preserve"> (SSP), including Marko </w:t>
            </w:r>
            <w:proofErr w:type="spellStart"/>
            <w:r w:rsidRPr="0064142C">
              <w:rPr>
                <w:rFonts w:ascii="Aptos" w:eastAsia="Times New Roman" w:hAnsi="Aptos"/>
                <w:color w:val="000000" w:themeColor="text1"/>
                <w:sz w:val="22"/>
                <w:szCs w:val="22"/>
                <w:lang w:val="en-GB"/>
              </w:rPr>
              <w:t>Dimić</w:t>
            </w:r>
            <w:proofErr w:type="spellEnd"/>
            <w:r w:rsidRPr="0064142C">
              <w:rPr>
                <w:rFonts w:ascii="Aptos" w:eastAsia="Times New Roman" w:hAnsi="Aptos"/>
                <w:color w:val="000000" w:themeColor="text1"/>
                <w:sz w:val="22"/>
                <w:szCs w:val="22"/>
                <w:lang w:val="en-GB"/>
              </w:rPr>
              <w:t xml:space="preserve"> and Ana Gođevac, </w:t>
            </w:r>
            <w:hyperlink r:id="rId29">
              <w:r w:rsidRPr="0064142C">
                <w:rPr>
                  <w:rStyle w:val="Hyperlink"/>
                  <w:rFonts w:ascii="Aptos" w:eastAsia="Times New Roman" w:hAnsi="Aptos"/>
                  <w:sz w:val="22"/>
                  <w:szCs w:val="22"/>
                  <w:lang w:val="en-GB"/>
                </w:rPr>
                <w:t>complain</w:t>
              </w:r>
            </w:hyperlink>
            <w:r w:rsidRPr="0064142C">
              <w:rPr>
                <w:rFonts w:ascii="Aptos" w:eastAsia="Times New Roman" w:hAnsi="Aptos"/>
                <w:color w:val="000000" w:themeColor="text1"/>
                <w:sz w:val="22"/>
                <w:szCs w:val="22"/>
                <w:lang w:val="en-GB"/>
              </w:rPr>
              <w:t xml:space="preserve"> that the authorities are systematically obstructing their work and restricting access to key data, making effective oversight nearly impossible. Although the law guarantees full access to the voter register through a dedicated web module, they stress that this access is limited only to the room where the Commission sessions are held, which further constrains their ability to conduct thorough analysis. At the same time, they report serious irregularities in the voter register, such as missing essential data (e.g. voters without a recorded place of birth), inconsistencies in how entries are recorded (sometimes only at the municipality level), and unexplained patterns of address changes, all of which, combined with manual and non-transparent updating practices, create significant risks of manipulation and political misuse. SSP additionally </w:t>
            </w:r>
            <w:hyperlink r:id="rId30">
              <w:r w:rsidRPr="0064142C">
                <w:rPr>
                  <w:rStyle w:val="Hyperlink"/>
                  <w:rFonts w:ascii="Aptos" w:eastAsia="Times New Roman" w:hAnsi="Aptos"/>
                  <w:sz w:val="22"/>
                  <w:szCs w:val="22"/>
                  <w:lang w:val="en-GB"/>
                </w:rPr>
                <w:t>accuses</w:t>
              </w:r>
            </w:hyperlink>
            <w:r w:rsidRPr="0064142C">
              <w:rPr>
                <w:rFonts w:ascii="Aptos" w:eastAsia="Times New Roman" w:hAnsi="Aptos"/>
                <w:color w:val="000000" w:themeColor="text1"/>
                <w:sz w:val="22"/>
                <w:szCs w:val="22"/>
                <w:lang w:val="en-GB"/>
              </w:rPr>
              <w:t xml:space="preserve"> the Ministry of Public Administration of deliberately undermining the Commission’s work, including by withholding information and enabling discretionary control over when and how voter data is updated.</w:t>
            </w:r>
          </w:p>
          <w:p w14:paraId="27F3E425" w14:textId="77777777" w:rsidR="00FB2868" w:rsidRPr="0064142C" w:rsidRDefault="2DEAD76B" w:rsidP="07993A9C">
            <w:pPr>
              <w:spacing w:before="120" w:beforeAutospacing="1" w:after="120" w:afterAutospacing="1"/>
              <w:jc w:val="both"/>
              <w:outlineLvl w:val="1"/>
              <w:cnfStyle w:val="000000000000" w:firstRow="0" w:lastRow="0" w:firstColumn="0" w:lastColumn="0" w:oddVBand="0" w:evenVBand="0" w:oddHBand="0" w:evenHBand="0" w:firstRowFirstColumn="0" w:firstRowLastColumn="0" w:lastRowFirstColumn="0" w:lastRowLastColumn="0"/>
              <w:rPr>
                <w:rFonts w:ascii="Aptos" w:eastAsia="Times New Roman" w:hAnsi="Aptos"/>
                <w:b/>
                <w:bCs/>
                <w:color w:val="000000" w:themeColor="text1"/>
                <w:sz w:val="22"/>
                <w:szCs w:val="22"/>
                <w:lang w:val="en-GB"/>
              </w:rPr>
            </w:pPr>
            <w:r w:rsidRPr="0064142C">
              <w:rPr>
                <w:rFonts w:ascii="Aptos" w:eastAsia="Times New Roman" w:hAnsi="Aptos"/>
                <w:b/>
                <w:bCs/>
                <w:color w:val="000000" w:themeColor="text1"/>
                <w:sz w:val="22"/>
                <w:szCs w:val="22"/>
                <w:lang w:val="en-GB"/>
              </w:rPr>
              <w:lastRenderedPageBreak/>
              <w:t>12. Final reporting and parliamentary oversight (expected late 2026 onward)</w:t>
            </w:r>
          </w:p>
          <w:p w14:paraId="4437DAF3" w14:textId="0A9625B5" w:rsidR="00FB2868" w:rsidRPr="0064142C" w:rsidRDefault="2DEAD76B" w:rsidP="07993A9C">
            <w:pPr>
              <w:spacing w:before="120" w:beforeAutospacing="1" w:after="120" w:afterAutospacing="1"/>
              <w:jc w:val="both"/>
              <w:cnfStyle w:val="000000000000" w:firstRow="0" w:lastRow="0" w:firstColumn="0" w:lastColumn="0" w:oddVBand="0" w:evenVBand="0" w:oddHBand="0" w:evenHBand="0" w:firstRowFirstColumn="0" w:firstRowLastColumn="0" w:lastRowFirstColumn="0" w:lastRowLastColumn="0"/>
              <w:rPr>
                <w:rFonts w:ascii="Aptos" w:hAnsi="Aptos"/>
                <w:color w:val="000000" w:themeColor="text1"/>
                <w:sz w:val="22"/>
                <w:szCs w:val="22"/>
                <w:lang w:val="en-GB"/>
              </w:rPr>
            </w:pPr>
            <w:r w:rsidRPr="0064142C">
              <w:rPr>
                <w:rFonts w:ascii="Aptos" w:hAnsi="Aptos"/>
                <w:color w:val="000000" w:themeColor="text1"/>
                <w:sz w:val="22"/>
                <w:szCs w:val="22"/>
                <w:lang w:val="en-GB"/>
              </w:rPr>
              <w:t xml:space="preserve">Upon completion of the audit, the </w:t>
            </w:r>
            <w:r w:rsidR="10124218" w:rsidRPr="0064142C">
              <w:rPr>
                <w:rFonts w:ascii="Aptos" w:hAnsi="Aptos"/>
                <w:color w:val="000000" w:themeColor="text1"/>
                <w:sz w:val="22"/>
                <w:szCs w:val="22"/>
                <w:lang w:val="en-GB"/>
              </w:rPr>
              <w:t>C</w:t>
            </w:r>
            <w:r w:rsidRPr="0064142C">
              <w:rPr>
                <w:rFonts w:ascii="Aptos" w:hAnsi="Aptos"/>
                <w:color w:val="000000" w:themeColor="text1"/>
                <w:sz w:val="22"/>
                <w:szCs w:val="22"/>
                <w:lang w:val="en-GB"/>
              </w:rPr>
              <w:t>ommission is expected to submit a final report with findings and recommendations to the National Assembly.</w:t>
            </w:r>
          </w:p>
          <w:p w14:paraId="79694FE6" w14:textId="46707277" w:rsidR="00FB2868" w:rsidRPr="0064142C" w:rsidRDefault="2DEAD76B" w:rsidP="07993A9C">
            <w:pPr>
              <w:spacing w:before="120" w:after="120"/>
              <w:jc w:val="both"/>
              <w:cnfStyle w:val="000000000000" w:firstRow="0" w:lastRow="0" w:firstColumn="0" w:lastColumn="0" w:oddVBand="0" w:evenVBand="0" w:oddHBand="0" w:evenHBand="0" w:firstRowFirstColumn="0" w:firstRowLastColumn="0" w:lastRowFirstColumn="0" w:lastRowLastColumn="0"/>
              <w:rPr>
                <w:rFonts w:ascii="Aptos" w:hAnsi="Aptos"/>
                <w:color w:val="000000" w:themeColor="text1"/>
                <w:lang w:val="en-GB"/>
              </w:rPr>
            </w:pPr>
            <w:r w:rsidRPr="0064142C">
              <w:rPr>
                <w:rFonts w:ascii="Aptos" w:hAnsi="Aptos"/>
                <w:color w:val="000000" w:themeColor="text1"/>
                <w:sz w:val="22"/>
                <w:szCs w:val="22"/>
                <w:lang w:val="en-GB"/>
              </w:rPr>
              <w:t>The Assembly will then review the report, adopt conclusions, and monitor implementation through its oversight function. This phase will determine the overall effectiveness and sustainability of the reform.</w:t>
            </w:r>
          </w:p>
        </w:tc>
      </w:tr>
      <w:tr w:rsidR="000B64F4" w:rsidRPr="0064142C" w14:paraId="5554DA23" w14:textId="77777777" w:rsidTr="07993A9C">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082E8798" w14:textId="77777777" w:rsidR="00FB2868" w:rsidRPr="0064142C" w:rsidRDefault="00FB2868">
            <w:pPr>
              <w:spacing w:before="120" w:after="120"/>
              <w:rPr>
                <w:rFonts w:ascii="Aptos" w:eastAsia="Times New Roman" w:hAnsi="Aptos"/>
                <w:sz w:val="20"/>
                <w:szCs w:val="20"/>
                <w:lang w:val="en-GB"/>
              </w:rPr>
            </w:pPr>
            <w:r w:rsidRPr="0064142C">
              <w:rPr>
                <w:rFonts w:ascii="Aptos" w:eastAsia="Times New Roman" w:hAnsi="Aptos"/>
                <w:sz w:val="20"/>
                <w:szCs w:val="20"/>
                <w:lang w:val="en-GB"/>
              </w:rPr>
              <w:lastRenderedPageBreak/>
              <w:t>Key issues in implementation</w:t>
            </w:r>
          </w:p>
        </w:tc>
        <w:tc>
          <w:tcPr>
            <w:tcW w:w="6753" w:type="dxa"/>
          </w:tcPr>
          <w:p w14:paraId="7A732614" w14:textId="5FB431BB" w:rsidR="00FB3356" w:rsidRPr="0064142C" w:rsidRDefault="00FB2868" w:rsidP="00FB3356">
            <w:pPr>
              <w:spacing w:before="120" w:after="120"/>
              <w:cnfStyle w:val="000000000000" w:firstRow="0" w:lastRow="0" w:firstColumn="0" w:lastColumn="0" w:oddVBand="0" w:evenVBand="0" w:oddHBand="0" w:evenHBand="0" w:firstRowFirstColumn="0" w:firstRowLastColumn="0" w:lastRowFirstColumn="0" w:lastRowLastColumn="0"/>
              <w:rPr>
                <w:rFonts w:ascii="Aptos" w:eastAsiaTheme="minorHAnsi" w:hAnsi="Aptos"/>
                <w:i/>
                <w:iCs/>
                <w:sz w:val="20"/>
                <w:szCs w:val="20"/>
                <w:lang w:val="en-GB"/>
              </w:rPr>
            </w:pPr>
            <w:r w:rsidRPr="0064142C">
              <w:rPr>
                <w:rFonts w:ascii="Aptos" w:hAnsi="Aptos"/>
                <w:i/>
                <w:iCs/>
                <w:sz w:val="20"/>
                <w:szCs w:val="20"/>
                <w:lang w:val="en-GB"/>
              </w:rPr>
              <w:t>List and briefly explain key problems/issues arising in the reform step implementation. This can follow the milestone structure, but depending on the reform step, it can also be an analysis for the whole step. Please provide references wherever possible.</w:t>
            </w:r>
          </w:p>
          <w:p w14:paraId="2E88D03E" w14:textId="76237C69" w:rsidR="00FB3356" w:rsidRPr="0064142C" w:rsidRDefault="29159E27" w:rsidP="07993A9C">
            <w:pPr>
              <w:pStyle w:val="NormalWeb"/>
              <w:jc w:val="both"/>
              <w:cnfStyle w:val="000000000000" w:firstRow="0" w:lastRow="0" w:firstColumn="0" w:lastColumn="0" w:oddVBand="0" w:evenVBand="0" w:oddHBand="0" w:evenHBand="0" w:firstRowFirstColumn="0" w:firstRowLastColumn="0" w:lastRowFirstColumn="0" w:lastRowLastColumn="0"/>
              <w:rPr>
                <w:rStyle w:val="apple-converted-space"/>
                <w:rFonts w:ascii="Aptos" w:eastAsiaTheme="majorEastAsia" w:hAnsi="Aptos"/>
                <w:color w:val="000000" w:themeColor="text1"/>
                <w:sz w:val="22"/>
                <w:szCs w:val="22"/>
                <w:lang w:val="en-GB"/>
              </w:rPr>
            </w:pPr>
            <w:r w:rsidRPr="0064142C">
              <w:rPr>
                <w:rFonts w:ascii="Aptos" w:hAnsi="Aptos"/>
                <w:color w:val="000000" w:themeColor="text1"/>
                <w:sz w:val="22"/>
                <w:szCs w:val="22"/>
                <w:lang w:val="en-GB"/>
              </w:rPr>
              <w:t xml:space="preserve">The drafting phase of the reform raised concerns among civil society organizations and relevant stakeholders regarding the level of inclusiveness and transparency of the process. Although formal mechanisms for participation were established, the process did not result in broad consensus among political and societal actors. The functioning of the parliamentary </w:t>
            </w:r>
            <w:r w:rsidR="00DA49C6" w:rsidRPr="0064142C">
              <w:rPr>
                <w:rFonts w:ascii="Aptos" w:hAnsi="Aptos"/>
                <w:color w:val="000000" w:themeColor="text1"/>
                <w:sz w:val="22"/>
                <w:szCs w:val="22"/>
                <w:lang w:val="en-GB"/>
              </w:rPr>
              <w:t>W</w:t>
            </w:r>
            <w:r w:rsidRPr="0064142C">
              <w:rPr>
                <w:rFonts w:ascii="Aptos" w:hAnsi="Aptos"/>
                <w:color w:val="000000" w:themeColor="text1"/>
                <w:sz w:val="22"/>
                <w:szCs w:val="22"/>
                <w:lang w:val="en-GB"/>
              </w:rPr>
              <w:t xml:space="preserve">orking </w:t>
            </w:r>
            <w:r w:rsidR="00DA49C6" w:rsidRPr="0064142C">
              <w:rPr>
                <w:rFonts w:ascii="Aptos" w:hAnsi="Aptos"/>
                <w:color w:val="000000" w:themeColor="text1"/>
                <w:sz w:val="22"/>
                <w:szCs w:val="22"/>
                <w:lang w:val="en-GB"/>
              </w:rPr>
              <w:t>G</w:t>
            </w:r>
            <w:r w:rsidRPr="0064142C">
              <w:rPr>
                <w:rFonts w:ascii="Aptos" w:hAnsi="Aptos"/>
                <w:color w:val="000000" w:themeColor="text1"/>
                <w:sz w:val="22"/>
                <w:szCs w:val="22"/>
                <w:lang w:val="en-GB"/>
              </w:rPr>
              <w:t>roup, including the withdrawal of some participants, pointed to limitations in achieving an inclusive and trust-building reform environment. This has affected the perceived legitimacy of the reform from its early stages.</w:t>
            </w:r>
            <w:r w:rsidRPr="0064142C">
              <w:rPr>
                <w:rStyle w:val="apple-converted-space"/>
                <w:rFonts w:ascii="Aptos" w:eastAsiaTheme="majorEastAsia" w:hAnsi="Aptos"/>
                <w:color w:val="000000" w:themeColor="text1"/>
                <w:sz w:val="22"/>
                <w:szCs w:val="22"/>
                <w:lang w:val="en-GB"/>
              </w:rPr>
              <w:t> </w:t>
            </w:r>
          </w:p>
          <w:p w14:paraId="15051CB7" w14:textId="77777777" w:rsidR="00D91D16" w:rsidRPr="0064142C" w:rsidRDefault="00D91D16" w:rsidP="00D91D16">
            <w:pPr>
              <w:pStyle w:val="NormalWeb"/>
              <w:jc w:val="both"/>
              <w:cnfStyle w:val="000000000000" w:firstRow="0" w:lastRow="0" w:firstColumn="0" w:lastColumn="0" w:oddVBand="0" w:evenVBand="0" w:oddHBand="0" w:evenHBand="0" w:firstRowFirstColumn="0" w:firstRowLastColumn="0" w:lastRowFirstColumn="0" w:lastRowLastColumn="0"/>
              <w:rPr>
                <w:rFonts w:ascii="Aptos" w:eastAsiaTheme="majorEastAsia" w:hAnsi="Aptos"/>
                <w:sz w:val="22"/>
                <w:szCs w:val="22"/>
                <w:lang w:val="en-GB"/>
              </w:rPr>
            </w:pPr>
            <w:r w:rsidRPr="0064142C">
              <w:rPr>
                <w:rFonts w:ascii="Aptos" w:eastAsiaTheme="majorEastAsia" w:hAnsi="Aptos"/>
                <w:sz w:val="22"/>
                <w:szCs w:val="22"/>
                <w:lang w:val="en-GB"/>
              </w:rPr>
              <w:t>The main limiting factor for the successful work of the process was the approach taken from the outset by representatives of the authorities, both in Parliament and in the ministries, namely that problems with the voter register either did not exist or were of minor importance, despite ODIHR recommendations and findings by domestic actors from the opposition and civil society. This significantly slowed down work on legislative amendments, both within the Working Group and after it ceased functioning.</w:t>
            </w:r>
          </w:p>
          <w:p w14:paraId="002B46A4" w14:textId="16D614DA" w:rsidR="00D91D16" w:rsidRPr="0064142C" w:rsidRDefault="00D91D16" w:rsidP="00D91D16">
            <w:pPr>
              <w:pStyle w:val="NormalWeb"/>
              <w:jc w:val="both"/>
              <w:cnfStyle w:val="000000000000" w:firstRow="0" w:lastRow="0" w:firstColumn="0" w:lastColumn="0" w:oddVBand="0" w:evenVBand="0" w:oddHBand="0" w:evenHBand="0" w:firstRowFirstColumn="0" w:firstRowLastColumn="0" w:lastRowFirstColumn="0" w:lastRowLastColumn="0"/>
              <w:rPr>
                <w:rFonts w:ascii="Aptos" w:eastAsiaTheme="majorEastAsia" w:hAnsi="Aptos"/>
                <w:sz w:val="22"/>
                <w:szCs w:val="22"/>
                <w:lang w:val="en-GB"/>
              </w:rPr>
            </w:pPr>
            <w:r w:rsidRPr="0064142C">
              <w:rPr>
                <w:rFonts w:ascii="Aptos" w:eastAsiaTheme="majorEastAsia" w:hAnsi="Aptos"/>
                <w:sz w:val="22"/>
                <w:szCs w:val="22"/>
                <w:lang w:val="en-GB"/>
              </w:rPr>
              <w:t>In addition, although ODIHR recommendations were clear, the authorities accepted them only incrementally. Disputes over the composition of the Commission and its decision-making procedures led to the neglect of other important issues, particularly regarding the Commission’s powers vis-à-vis state administration bodies. These issues were only addressed (to certain extent) at a later stage, following consultations conducted by ODIHR with stakeholders from various sectors.</w:t>
            </w:r>
          </w:p>
          <w:p w14:paraId="51A9A17B" w14:textId="18D5D575" w:rsidR="00FB3356" w:rsidRPr="0064142C" w:rsidRDefault="29159E27" w:rsidP="07993A9C">
            <w:pPr>
              <w:pStyle w:val="NormalWeb"/>
              <w:jc w:val="both"/>
              <w:cnfStyle w:val="000000000000" w:firstRow="0" w:lastRow="0" w:firstColumn="0" w:lastColumn="0" w:oddVBand="0" w:evenVBand="0" w:oddHBand="0" w:evenHBand="0" w:firstRowFirstColumn="0" w:firstRowLastColumn="0" w:lastRowFirstColumn="0" w:lastRowLastColumn="0"/>
              <w:rPr>
                <w:rFonts w:ascii="Aptos" w:eastAsiaTheme="majorEastAsia" w:hAnsi="Aptos"/>
                <w:sz w:val="22"/>
                <w:szCs w:val="22"/>
                <w:lang w:val="en-GB"/>
              </w:rPr>
            </w:pPr>
            <w:r w:rsidRPr="0064142C">
              <w:rPr>
                <w:rFonts w:ascii="Aptos" w:hAnsi="Aptos"/>
                <w:color w:val="000000" w:themeColor="text1"/>
                <w:sz w:val="22"/>
                <w:szCs w:val="22"/>
                <w:lang w:val="en-GB"/>
              </w:rPr>
              <w:t xml:space="preserve">Following the adoption of the </w:t>
            </w:r>
            <w:r w:rsidR="7FB84058" w:rsidRPr="0064142C">
              <w:rPr>
                <w:rFonts w:ascii="Aptos" w:hAnsi="Aptos"/>
                <w:color w:val="000000" w:themeColor="text1"/>
                <w:sz w:val="22"/>
                <w:szCs w:val="22"/>
                <w:lang w:val="en-GB"/>
              </w:rPr>
              <w:t>L</w:t>
            </w:r>
            <w:r w:rsidRPr="0064142C">
              <w:rPr>
                <w:rFonts w:ascii="Aptos" w:hAnsi="Aptos"/>
                <w:color w:val="000000" w:themeColor="text1"/>
                <w:sz w:val="22"/>
                <w:szCs w:val="22"/>
                <w:lang w:val="en-GB"/>
              </w:rPr>
              <w:t>aw, stakeholders have raised questions regarding the extent to which the reform will lead to substantive improvements in electoral integrity. While the establishment of new mechanisms, such as the audit commission, represents a formal step forward, concerns remain as to whether these measures will effectively address long-standing structural challenges related to the accuracy and reliability of the voter register.</w:t>
            </w:r>
            <w:r w:rsidRPr="0064142C">
              <w:rPr>
                <w:rStyle w:val="apple-converted-space"/>
                <w:rFonts w:ascii="Aptos" w:eastAsiaTheme="majorEastAsia" w:hAnsi="Aptos"/>
                <w:color w:val="000000" w:themeColor="text1"/>
                <w:sz w:val="22"/>
                <w:szCs w:val="22"/>
                <w:lang w:val="en-GB"/>
              </w:rPr>
              <w:t> </w:t>
            </w:r>
          </w:p>
          <w:p w14:paraId="73A4C60B" w14:textId="46662E98" w:rsidR="00FB3356" w:rsidRPr="0064142C" w:rsidRDefault="29159E27" w:rsidP="07993A9C">
            <w:pPr>
              <w:pStyle w:val="NormalWeb"/>
              <w:jc w:val="both"/>
              <w:cnfStyle w:val="000000000000" w:firstRow="0" w:lastRow="0" w:firstColumn="0" w:lastColumn="0" w:oddVBand="0" w:evenVBand="0" w:oddHBand="0" w:evenHBand="0" w:firstRowFirstColumn="0" w:firstRowLastColumn="0" w:lastRowFirstColumn="0" w:lastRowLastColumn="0"/>
              <w:rPr>
                <w:rFonts w:ascii="Aptos" w:hAnsi="Aptos"/>
                <w:sz w:val="22"/>
                <w:szCs w:val="22"/>
                <w:lang w:val="en-GB"/>
              </w:rPr>
            </w:pPr>
            <w:r w:rsidRPr="0064142C">
              <w:rPr>
                <w:rFonts w:ascii="Aptos" w:hAnsi="Aptos"/>
                <w:color w:val="000000" w:themeColor="text1"/>
                <w:sz w:val="22"/>
                <w:szCs w:val="22"/>
                <w:lang w:val="en-GB"/>
              </w:rPr>
              <w:lastRenderedPageBreak/>
              <w:t>Assessments by ODIHR have been frequently referenced by stakeholders, highlighting that the reform only partially aligns with international standards. In its opinions, ODIHR noted that several key recommendations were not fully incorporated, particularly those concerning the independence of the audit mechanism, transparency of the process, and safeguards against undue influence. These gaps continue to be central to ongoing discussions about the effectiveness of the reform.</w:t>
            </w:r>
          </w:p>
          <w:p w14:paraId="134E9673" w14:textId="41EFA10B" w:rsidR="00FB3356" w:rsidRPr="0064142C" w:rsidRDefault="29159E27" w:rsidP="07993A9C">
            <w:pPr>
              <w:pStyle w:val="NormalWeb"/>
              <w:jc w:val="both"/>
              <w:cnfStyle w:val="000000000000" w:firstRow="0" w:lastRow="0" w:firstColumn="0" w:lastColumn="0" w:oddVBand="0" w:evenVBand="0" w:oddHBand="0" w:evenHBand="0" w:firstRowFirstColumn="0" w:firstRowLastColumn="0" w:lastRowFirstColumn="0" w:lastRowLastColumn="0"/>
              <w:rPr>
                <w:rFonts w:ascii="Aptos" w:eastAsiaTheme="majorEastAsia" w:hAnsi="Aptos"/>
                <w:sz w:val="22"/>
                <w:szCs w:val="22"/>
                <w:lang w:val="en-GB"/>
              </w:rPr>
            </w:pPr>
            <w:r w:rsidRPr="0064142C">
              <w:rPr>
                <w:rFonts w:ascii="Aptos" w:hAnsi="Aptos"/>
                <w:color w:val="000000" w:themeColor="text1"/>
                <w:sz w:val="22"/>
                <w:szCs w:val="22"/>
                <w:lang w:val="en-GB"/>
              </w:rPr>
              <w:t>The independence of the newly established audit commission has emerged as a key issue in stakeholder discussions. Concerns have been raised regarding the appointment procedure and whether it provides sufficient safeguards to ensure impartiality and credibility. These concerns are consistent with ODIHR’s observations emphasizing the importance of strong institutional guarantees for independent oversight bodies.</w:t>
            </w:r>
          </w:p>
          <w:p w14:paraId="7F40D881" w14:textId="608B361A" w:rsidR="00FB3356" w:rsidRPr="0064142C" w:rsidRDefault="29159E27" w:rsidP="07993A9C">
            <w:pPr>
              <w:pStyle w:val="NormalWeb"/>
              <w:jc w:val="both"/>
              <w:cnfStyle w:val="000000000000" w:firstRow="0" w:lastRow="0" w:firstColumn="0" w:lastColumn="0" w:oddVBand="0" w:evenVBand="0" w:oddHBand="0" w:evenHBand="0" w:firstRowFirstColumn="0" w:firstRowLastColumn="0" w:lastRowFirstColumn="0" w:lastRowLastColumn="0"/>
              <w:rPr>
                <w:rFonts w:ascii="Aptos" w:eastAsiaTheme="majorEastAsia" w:hAnsi="Aptos"/>
                <w:sz w:val="22"/>
                <w:szCs w:val="22"/>
                <w:lang w:val="en-GB"/>
              </w:rPr>
            </w:pPr>
            <w:r w:rsidRPr="0064142C">
              <w:rPr>
                <w:rFonts w:ascii="Aptos" w:hAnsi="Aptos"/>
                <w:color w:val="000000" w:themeColor="text1"/>
                <w:sz w:val="22"/>
                <w:szCs w:val="22"/>
                <w:lang w:val="en-GB"/>
              </w:rPr>
              <w:t xml:space="preserve">Transparency of the audit process remains another important area of concern. Civil society organizations and experts have pointed to the need for clear and publicly accessible methodologies, as well as adequate access to relevant data. Ensuring transparency is seen as essential for building public trust and enabling independent verification of </w:t>
            </w:r>
            <w:r w:rsidR="57709DB2" w:rsidRPr="0064142C">
              <w:rPr>
                <w:rFonts w:ascii="Aptos" w:hAnsi="Aptos"/>
                <w:color w:val="000000" w:themeColor="text1"/>
                <w:sz w:val="22"/>
                <w:szCs w:val="22"/>
                <w:lang w:val="en-GB"/>
              </w:rPr>
              <w:t>audit</w:t>
            </w:r>
            <w:r w:rsidRPr="0064142C">
              <w:rPr>
                <w:rFonts w:ascii="Aptos" w:hAnsi="Aptos"/>
                <w:color w:val="000000" w:themeColor="text1"/>
                <w:sz w:val="22"/>
                <w:szCs w:val="22"/>
                <w:lang w:val="en-GB"/>
              </w:rPr>
              <w:t xml:space="preserve"> findings.</w:t>
            </w:r>
            <w:r w:rsidRPr="0064142C">
              <w:rPr>
                <w:rStyle w:val="apple-converted-space"/>
                <w:rFonts w:ascii="Aptos" w:eastAsiaTheme="majorEastAsia" w:hAnsi="Aptos"/>
                <w:color w:val="000000" w:themeColor="text1"/>
                <w:sz w:val="22"/>
                <w:szCs w:val="22"/>
                <w:lang w:val="en-GB"/>
              </w:rPr>
              <w:t> </w:t>
            </w:r>
            <w:r w:rsidRPr="0064142C">
              <w:rPr>
                <w:rFonts w:ascii="Aptos" w:hAnsi="Aptos"/>
                <w:color w:val="000000" w:themeColor="text1"/>
                <w:sz w:val="22"/>
                <w:szCs w:val="22"/>
                <w:lang w:val="en-GB"/>
              </w:rPr>
              <w:t>These concerns are further shaped by broader issues identified in previous electoral cycles, including questions about the accuracy of voter lists and the effectiveness of verification mechanisms. Such experiences continue to influence stakeholder perceptions and underline the importance of ensuring that the current reform delivers measurable improvements in practice.</w:t>
            </w:r>
            <w:r w:rsidRPr="0064142C">
              <w:rPr>
                <w:rStyle w:val="apple-converted-space"/>
                <w:rFonts w:ascii="Aptos" w:eastAsiaTheme="majorEastAsia" w:hAnsi="Aptos"/>
                <w:color w:val="000000" w:themeColor="text1"/>
                <w:sz w:val="22"/>
                <w:szCs w:val="22"/>
                <w:lang w:val="en-GB"/>
              </w:rPr>
              <w:t> </w:t>
            </w:r>
          </w:p>
          <w:p w14:paraId="75BEC891" w14:textId="492DB143" w:rsidR="00FB3356" w:rsidRPr="0064142C" w:rsidRDefault="29159E27" w:rsidP="07993A9C">
            <w:pPr>
              <w:pStyle w:val="NormalWeb"/>
              <w:jc w:val="both"/>
              <w:cnfStyle w:val="000000000000" w:firstRow="0" w:lastRow="0" w:firstColumn="0" w:lastColumn="0" w:oddVBand="0" w:evenVBand="0" w:oddHBand="0" w:evenHBand="0" w:firstRowFirstColumn="0" w:firstRowLastColumn="0" w:lastRowFirstColumn="0" w:lastRowLastColumn="0"/>
              <w:rPr>
                <w:rStyle w:val="apple-converted-space"/>
                <w:rFonts w:ascii="Aptos" w:eastAsiaTheme="majorEastAsia" w:hAnsi="Aptos"/>
                <w:color w:val="000000"/>
                <w:sz w:val="22"/>
                <w:szCs w:val="22"/>
                <w:lang w:val="en-GB"/>
              </w:rPr>
            </w:pPr>
            <w:r w:rsidRPr="0064142C">
              <w:rPr>
                <w:rFonts w:ascii="Aptos" w:hAnsi="Aptos"/>
                <w:color w:val="000000" w:themeColor="text1"/>
                <w:sz w:val="22"/>
                <w:szCs w:val="22"/>
                <w:lang w:val="en-GB"/>
              </w:rPr>
              <w:t xml:space="preserve">The implementation phase presents additional challenges. Stakeholders have emphasized that the effectiveness of the reform will depend not only on the work of the </w:t>
            </w:r>
            <w:r w:rsidR="6BB1AB4B" w:rsidRPr="0064142C">
              <w:rPr>
                <w:rFonts w:ascii="Aptos" w:hAnsi="Aptos"/>
                <w:color w:val="000000" w:themeColor="text1"/>
                <w:sz w:val="22"/>
                <w:szCs w:val="22"/>
                <w:lang w:val="en-GB"/>
              </w:rPr>
              <w:t>C</w:t>
            </w:r>
            <w:r w:rsidRPr="0064142C">
              <w:rPr>
                <w:rFonts w:ascii="Aptos" w:hAnsi="Aptos"/>
                <w:color w:val="000000" w:themeColor="text1"/>
                <w:sz w:val="22"/>
                <w:szCs w:val="22"/>
                <w:lang w:val="en-GB"/>
              </w:rPr>
              <w:t xml:space="preserve">ommission, but also on the responsiveness of public administration bodies to its findings and recommendations. </w:t>
            </w:r>
          </w:p>
          <w:p w14:paraId="12294BFD" w14:textId="5EF5F47D" w:rsidR="00203751" w:rsidRPr="0064142C" w:rsidRDefault="29159E27" w:rsidP="07993A9C">
            <w:pPr>
              <w:pStyle w:val="NormalWeb"/>
              <w:jc w:val="both"/>
              <w:cnfStyle w:val="000000000000" w:firstRow="0" w:lastRow="0" w:firstColumn="0" w:lastColumn="0" w:oddVBand="0" w:evenVBand="0" w:oddHBand="0" w:evenHBand="0" w:firstRowFirstColumn="0" w:firstRowLastColumn="0" w:lastRowFirstColumn="0" w:lastRowLastColumn="0"/>
              <w:rPr>
                <w:rFonts w:ascii="Aptos" w:eastAsiaTheme="majorEastAsia" w:hAnsi="Aptos"/>
                <w:sz w:val="22"/>
                <w:szCs w:val="22"/>
                <w:lang w:val="en-GB"/>
              </w:rPr>
            </w:pPr>
            <w:r w:rsidRPr="0064142C">
              <w:rPr>
                <w:rFonts w:ascii="Aptos" w:hAnsi="Aptos"/>
                <w:color w:val="000000" w:themeColor="text1"/>
                <w:sz w:val="22"/>
                <w:szCs w:val="22"/>
                <w:lang w:val="en-GB"/>
              </w:rPr>
              <w:t>Finally, stakeholders underline that the reform of the Unified Voter Register should be considered within the broader electoral framework. Issues such as media environment, voter pressure, and the use of public resources continue to affect electoral integrity. In this context, the impact of the reform will depend on parallel progress in these areas.</w:t>
            </w:r>
          </w:p>
        </w:tc>
      </w:tr>
      <w:tr w:rsidR="000B64F4" w:rsidRPr="0064142C" w14:paraId="2E4ED374" w14:textId="77777777" w:rsidTr="07993A9C">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33415784" w14:textId="1010718E" w:rsidR="00FB2868" w:rsidRPr="0064142C" w:rsidRDefault="00FB2868">
            <w:pPr>
              <w:spacing w:before="120" w:after="120"/>
              <w:rPr>
                <w:rFonts w:ascii="Aptos" w:eastAsia="Times New Roman" w:hAnsi="Aptos"/>
                <w:sz w:val="20"/>
                <w:szCs w:val="20"/>
                <w:lang w:val="en-GB"/>
              </w:rPr>
            </w:pPr>
            <w:r w:rsidRPr="0064142C">
              <w:rPr>
                <w:rFonts w:ascii="Aptos" w:eastAsia="Times New Roman" w:hAnsi="Aptos"/>
                <w:sz w:val="20"/>
                <w:szCs w:val="20"/>
                <w:lang w:val="en-GB"/>
              </w:rPr>
              <w:lastRenderedPageBreak/>
              <w:t>Analyse how key principles of RGF were respected in the reform step implementation</w:t>
            </w:r>
          </w:p>
        </w:tc>
        <w:tc>
          <w:tcPr>
            <w:tcW w:w="6753" w:type="dxa"/>
          </w:tcPr>
          <w:p w14:paraId="17E69CB6" w14:textId="77777777" w:rsidR="00FB2868" w:rsidRPr="0064142C" w:rsidRDefault="00FB2868" w:rsidP="00FB2868">
            <w:pPr>
              <w:spacing w:before="120" w:after="120"/>
              <w:cnfStyle w:val="000000000000" w:firstRow="0" w:lastRow="0" w:firstColumn="0" w:lastColumn="0" w:oddVBand="0" w:evenVBand="0" w:oddHBand="0" w:evenHBand="0" w:firstRowFirstColumn="0" w:firstRowLastColumn="0" w:lastRowFirstColumn="0" w:lastRowLastColumn="0"/>
              <w:rPr>
                <w:rFonts w:ascii="Aptos" w:hAnsi="Aptos"/>
                <w:i/>
                <w:iCs/>
                <w:sz w:val="20"/>
                <w:szCs w:val="20"/>
                <w:lang w:val="en-GB"/>
              </w:rPr>
            </w:pPr>
            <w:r w:rsidRPr="0064142C">
              <w:rPr>
                <w:rFonts w:ascii="Aptos" w:hAnsi="Aptos"/>
                <w:i/>
                <w:iCs/>
                <w:sz w:val="20"/>
                <w:szCs w:val="20"/>
                <w:lang w:val="en-GB"/>
              </w:rPr>
              <w:t xml:space="preserve">How transparent has the reform step implementation been? How has civil society and the wider public been informed about it? What data and information, including key documents, have been made publicly available? </w:t>
            </w:r>
          </w:p>
          <w:p w14:paraId="51766DE9" w14:textId="04144374" w:rsidR="00FB2868" w:rsidRPr="0064142C" w:rsidRDefault="00FB2868" w:rsidP="00FB2868">
            <w:pPr>
              <w:spacing w:before="120" w:after="120"/>
              <w:cnfStyle w:val="000000000000" w:firstRow="0" w:lastRow="0" w:firstColumn="0" w:lastColumn="0" w:oddVBand="0" w:evenVBand="0" w:oddHBand="0" w:evenHBand="0" w:firstRowFirstColumn="0" w:firstRowLastColumn="0" w:lastRowFirstColumn="0" w:lastRowLastColumn="0"/>
              <w:rPr>
                <w:rFonts w:ascii="Aptos" w:hAnsi="Aptos"/>
                <w:i/>
                <w:iCs/>
                <w:sz w:val="20"/>
                <w:szCs w:val="20"/>
                <w:lang w:val="en-GB"/>
              </w:rPr>
            </w:pPr>
            <w:r w:rsidRPr="0064142C">
              <w:rPr>
                <w:rFonts w:ascii="Aptos" w:hAnsi="Aptos"/>
                <w:i/>
                <w:iCs/>
                <w:sz w:val="20"/>
                <w:szCs w:val="20"/>
                <w:lang w:val="en-GB"/>
              </w:rPr>
              <w:t xml:space="preserve">How inclusive was the implementation process? Has the implementation of the reform step allowed for participation of interested stakeholders, especially civil society organisations and – where applicable – business community? How was such participation ensured? What were the issues regarding their participation, if any? </w:t>
            </w:r>
          </w:p>
          <w:p w14:paraId="52FAD172" w14:textId="3A0FA82D" w:rsidR="00FB2868" w:rsidRPr="0064142C" w:rsidRDefault="00FB2868" w:rsidP="00FB2868">
            <w:pPr>
              <w:spacing w:before="120" w:after="120"/>
              <w:cnfStyle w:val="000000000000" w:firstRow="0" w:lastRow="0" w:firstColumn="0" w:lastColumn="0" w:oddVBand="0" w:evenVBand="0" w:oddHBand="0" w:evenHBand="0" w:firstRowFirstColumn="0" w:firstRowLastColumn="0" w:lastRowFirstColumn="0" w:lastRowLastColumn="0"/>
              <w:rPr>
                <w:rFonts w:ascii="Aptos" w:hAnsi="Aptos"/>
                <w:i/>
                <w:iCs/>
                <w:sz w:val="20"/>
                <w:szCs w:val="20"/>
                <w:lang w:val="en-GB"/>
              </w:rPr>
            </w:pPr>
            <w:r w:rsidRPr="0064142C">
              <w:rPr>
                <w:rFonts w:ascii="Aptos" w:hAnsi="Aptos"/>
                <w:i/>
                <w:iCs/>
                <w:sz w:val="20"/>
                <w:szCs w:val="20"/>
                <w:lang w:val="en-GB"/>
              </w:rPr>
              <w:lastRenderedPageBreak/>
              <w:t xml:space="preserve">Depending on the reform step, provide an analysis of how other key RGF principles – apart from transparency and inclusivity analysed above – were respected in its implementation, as applicable: sound financial management, equal treatment, non-discrimination and proportionality for intended purpose. </w:t>
            </w:r>
          </w:p>
          <w:p w14:paraId="0267E5A3" w14:textId="47490737" w:rsidR="000A3405" w:rsidRPr="0064142C" w:rsidRDefault="00FB2868" w:rsidP="00922686">
            <w:pPr>
              <w:spacing w:before="120" w:after="120"/>
              <w:cnfStyle w:val="000000000000" w:firstRow="0" w:lastRow="0" w:firstColumn="0" w:lastColumn="0" w:oddVBand="0" w:evenVBand="0" w:oddHBand="0" w:evenHBand="0" w:firstRowFirstColumn="0" w:firstRowLastColumn="0" w:lastRowFirstColumn="0" w:lastRowLastColumn="0"/>
              <w:rPr>
                <w:rFonts w:ascii="Aptos" w:eastAsiaTheme="minorHAnsi" w:hAnsi="Aptos" w:cstheme="minorBidi"/>
                <w:i/>
                <w:iCs/>
                <w:kern w:val="2"/>
                <w:sz w:val="20"/>
                <w:szCs w:val="20"/>
                <w:lang w:val="en-GB" w:eastAsia="en-US"/>
                <w14:ligatures w14:val="standardContextual"/>
              </w:rPr>
            </w:pPr>
            <w:r w:rsidRPr="0064142C">
              <w:rPr>
                <w:rFonts w:ascii="Aptos" w:hAnsi="Aptos"/>
                <w:i/>
                <w:iCs/>
                <w:sz w:val="20"/>
                <w:szCs w:val="20"/>
                <w:lang w:val="en-GB"/>
              </w:rPr>
              <w:t>Please provide references wherever possible.</w:t>
            </w:r>
          </w:p>
          <w:p w14:paraId="66E14BFE" w14:textId="77777777" w:rsidR="000A3405" w:rsidRPr="0064142C" w:rsidRDefault="243790C6" w:rsidP="07993A9C">
            <w:pPr>
              <w:spacing w:before="100" w:beforeAutospacing="1" w:after="100" w:afterAutospacing="1"/>
              <w:jc w:val="both"/>
              <w:outlineLvl w:val="2"/>
              <w:cnfStyle w:val="000000000000" w:firstRow="0" w:lastRow="0" w:firstColumn="0" w:lastColumn="0" w:oddVBand="0" w:evenVBand="0" w:oddHBand="0" w:evenHBand="0" w:firstRowFirstColumn="0" w:firstRowLastColumn="0" w:lastRowFirstColumn="0" w:lastRowLastColumn="0"/>
              <w:rPr>
                <w:rFonts w:ascii="Aptos" w:eastAsia="Times New Roman" w:hAnsi="Aptos"/>
                <w:b/>
                <w:bCs/>
                <w:color w:val="000000"/>
                <w:sz w:val="22"/>
                <w:szCs w:val="22"/>
                <w:lang w:val="en-GB"/>
              </w:rPr>
            </w:pPr>
            <w:r w:rsidRPr="0064142C">
              <w:rPr>
                <w:rFonts w:ascii="Aptos" w:eastAsia="Times New Roman" w:hAnsi="Aptos"/>
                <w:b/>
                <w:bCs/>
                <w:color w:val="000000" w:themeColor="text1"/>
                <w:sz w:val="22"/>
                <w:szCs w:val="22"/>
                <w:lang w:val="en-GB"/>
              </w:rPr>
              <w:t>Transparency</w:t>
            </w:r>
          </w:p>
          <w:p w14:paraId="6C2D4ECD" w14:textId="49FBD742" w:rsidR="000A3405" w:rsidRPr="0064142C" w:rsidRDefault="243790C6" w:rsidP="07993A9C">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Aptos" w:hAnsi="Aptos"/>
                <w:color w:val="000000"/>
                <w:sz w:val="22"/>
                <w:szCs w:val="22"/>
                <w:lang w:val="en-GB"/>
              </w:rPr>
            </w:pPr>
            <w:r w:rsidRPr="0064142C">
              <w:rPr>
                <w:rFonts w:ascii="Aptos" w:hAnsi="Aptos"/>
                <w:color w:val="000000" w:themeColor="text1"/>
                <w:sz w:val="22"/>
                <w:szCs w:val="22"/>
                <w:lang w:val="en-GB"/>
              </w:rPr>
              <w:t xml:space="preserve">The reform of the Unified Voter Register (UVR) included formal measures aimed at ensuring transparency, such as publication of the draft law, official parliamentary records, and ODIHR opinions. Key documents, including the draft law, amendments, and explanatory notes, were made publicly accessible through the </w:t>
            </w:r>
            <w:r w:rsidR="0A8A43C8" w:rsidRPr="0064142C">
              <w:rPr>
                <w:rFonts w:ascii="Aptos" w:hAnsi="Aptos"/>
                <w:color w:val="000000" w:themeColor="text1"/>
                <w:sz w:val="22"/>
                <w:szCs w:val="22"/>
                <w:lang w:val="en-GB"/>
              </w:rPr>
              <w:t xml:space="preserve">National Assembly </w:t>
            </w:r>
            <w:hyperlink r:id="rId31">
              <w:r w:rsidRPr="0064142C">
                <w:rPr>
                  <w:rStyle w:val="Hyperlink"/>
                  <w:rFonts w:ascii="Aptos" w:hAnsi="Aptos"/>
                  <w:sz w:val="22"/>
                  <w:szCs w:val="22"/>
                  <w:lang w:val="en-GB"/>
                </w:rPr>
                <w:t>portal</w:t>
              </w:r>
            </w:hyperlink>
            <w:r w:rsidRPr="0064142C">
              <w:rPr>
                <w:rFonts w:ascii="Aptos" w:hAnsi="Aptos"/>
                <w:color w:val="000000" w:themeColor="text1"/>
                <w:sz w:val="22"/>
                <w:szCs w:val="22"/>
                <w:lang w:val="en-GB"/>
              </w:rPr>
              <w:t xml:space="preserve">. ODIHR assessments and </w:t>
            </w:r>
            <w:r w:rsidR="00D91D16" w:rsidRPr="0064142C">
              <w:rPr>
                <w:rFonts w:ascii="Aptos" w:hAnsi="Aptos"/>
                <w:color w:val="000000" w:themeColor="text1"/>
                <w:sz w:val="22"/>
                <w:szCs w:val="22"/>
                <w:lang w:val="en-GB"/>
              </w:rPr>
              <w:t xml:space="preserve">some of the </w:t>
            </w:r>
            <w:r w:rsidRPr="0064142C">
              <w:rPr>
                <w:rFonts w:ascii="Aptos" w:hAnsi="Aptos"/>
                <w:color w:val="000000" w:themeColor="text1"/>
                <w:sz w:val="22"/>
                <w:szCs w:val="22"/>
                <w:lang w:val="en-GB"/>
              </w:rPr>
              <w:t xml:space="preserve">civil society </w:t>
            </w:r>
            <w:r w:rsidR="00D91D16" w:rsidRPr="0064142C">
              <w:rPr>
                <w:rFonts w:ascii="Aptos" w:hAnsi="Aptos"/>
                <w:color w:val="000000" w:themeColor="text1"/>
                <w:sz w:val="22"/>
                <w:szCs w:val="22"/>
                <w:lang w:val="en-GB"/>
              </w:rPr>
              <w:t>commentaries</w:t>
            </w:r>
            <w:r w:rsidRPr="0064142C">
              <w:rPr>
                <w:rFonts w:ascii="Aptos" w:hAnsi="Aptos"/>
                <w:color w:val="000000" w:themeColor="text1"/>
                <w:sz w:val="22"/>
                <w:szCs w:val="22"/>
                <w:lang w:val="en-GB"/>
              </w:rPr>
              <w:t xml:space="preserve"> were also available online.</w:t>
            </w:r>
            <w:r w:rsidR="00D91D16" w:rsidRPr="0064142C">
              <w:rPr>
                <w:rFonts w:ascii="Aptos" w:hAnsi="Aptos"/>
                <w:color w:val="000000" w:themeColor="text1"/>
                <w:sz w:val="22"/>
                <w:szCs w:val="22"/>
                <w:lang w:val="en-GB"/>
              </w:rPr>
              <w:t xml:space="preserve"> However, comprehensive overview of proposals from the public hearing and follow-up actions based on such comments and proposals was not produced. </w:t>
            </w:r>
          </w:p>
          <w:p w14:paraId="0A13C4F3" w14:textId="552DD876" w:rsidR="000A3405" w:rsidRPr="0064142C" w:rsidRDefault="243790C6" w:rsidP="07993A9C">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Aptos" w:hAnsi="Aptos"/>
                <w:color w:val="000000"/>
                <w:sz w:val="22"/>
                <w:szCs w:val="22"/>
                <w:lang w:val="en-GB"/>
              </w:rPr>
            </w:pPr>
            <w:r w:rsidRPr="0064142C">
              <w:rPr>
                <w:rFonts w:ascii="Aptos" w:hAnsi="Aptos"/>
                <w:color w:val="000000" w:themeColor="text1"/>
                <w:sz w:val="22"/>
                <w:szCs w:val="22"/>
                <w:lang w:val="en-GB"/>
              </w:rPr>
              <w:t>Civil society organizations (CSOs) and media outlets reported on the draft law, its adoption, and the establishment of the audit commission, indicating a baseline level of public information. However, several stakeholders noted that while documents were available, the dissemination of information to the wider public was limited, with little effort to provide explanatory summaries, timelines, or accessible analysis of the implications for voters. This limited the ability of non-specialist audiences to track the process in real time.</w:t>
            </w:r>
          </w:p>
          <w:p w14:paraId="7283BF06" w14:textId="77777777" w:rsidR="000A3405" w:rsidRPr="0064142C" w:rsidRDefault="243790C6" w:rsidP="07993A9C">
            <w:pPr>
              <w:spacing w:before="100" w:beforeAutospacing="1" w:after="100" w:afterAutospacing="1"/>
              <w:jc w:val="both"/>
              <w:outlineLvl w:val="2"/>
              <w:cnfStyle w:val="000000000000" w:firstRow="0" w:lastRow="0" w:firstColumn="0" w:lastColumn="0" w:oddVBand="0" w:evenVBand="0" w:oddHBand="0" w:evenHBand="0" w:firstRowFirstColumn="0" w:firstRowLastColumn="0" w:lastRowFirstColumn="0" w:lastRowLastColumn="0"/>
              <w:rPr>
                <w:rFonts w:ascii="Aptos" w:eastAsia="Times New Roman" w:hAnsi="Aptos"/>
                <w:b/>
                <w:bCs/>
                <w:color w:val="000000"/>
                <w:sz w:val="22"/>
                <w:szCs w:val="22"/>
                <w:lang w:val="en-GB"/>
              </w:rPr>
            </w:pPr>
            <w:r w:rsidRPr="0064142C">
              <w:rPr>
                <w:rFonts w:ascii="Aptos" w:eastAsia="Times New Roman" w:hAnsi="Aptos"/>
                <w:b/>
                <w:bCs/>
                <w:color w:val="000000" w:themeColor="text1"/>
                <w:sz w:val="22"/>
                <w:szCs w:val="22"/>
                <w:lang w:val="en-GB"/>
              </w:rPr>
              <w:t>Inclusivity</w:t>
            </w:r>
          </w:p>
          <w:p w14:paraId="1046166B" w14:textId="0BED658B" w:rsidR="000A3405" w:rsidRPr="0064142C" w:rsidRDefault="243790C6" w:rsidP="07993A9C">
            <w:pPr>
              <w:spacing w:beforeAutospacing="1" w:afterAutospacing="1"/>
              <w:jc w:val="both"/>
              <w:cnfStyle w:val="000000000000" w:firstRow="0" w:lastRow="0" w:firstColumn="0" w:lastColumn="0" w:oddVBand="0" w:evenVBand="0" w:oddHBand="0" w:evenHBand="0" w:firstRowFirstColumn="0" w:firstRowLastColumn="0" w:lastRowFirstColumn="0" w:lastRowLastColumn="0"/>
              <w:rPr>
                <w:rFonts w:ascii="Aptos" w:hAnsi="Aptos"/>
                <w:color w:val="000000" w:themeColor="text1"/>
                <w:sz w:val="22"/>
                <w:szCs w:val="22"/>
                <w:lang w:val="en-GB"/>
              </w:rPr>
            </w:pPr>
            <w:r w:rsidRPr="0064142C">
              <w:rPr>
                <w:rFonts w:ascii="Aptos" w:hAnsi="Aptos"/>
                <w:color w:val="000000" w:themeColor="text1"/>
                <w:sz w:val="22"/>
                <w:szCs w:val="22"/>
                <w:lang w:val="en-GB"/>
              </w:rPr>
              <w:t xml:space="preserve">The implementation process incorporated formal opportunities for participation, such as parliamentary </w:t>
            </w:r>
            <w:r w:rsidR="353B232B" w:rsidRPr="0064142C">
              <w:rPr>
                <w:rFonts w:ascii="Aptos" w:hAnsi="Aptos"/>
                <w:color w:val="000000" w:themeColor="text1"/>
                <w:sz w:val="22"/>
                <w:szCs w:val="22"/>
                <w:lang w:val="en-GB"/>
              </w:rPr>
              <w:t>public hearing</w:t>
            </w:r>
            <w:r w:rsidRPr="0064142C">
              <w:rPr>
                <w:rFonts w:ascii="Aptos" w:hAnsi="Aptos"/>
                <w:color w:val="000000" w:themeColor="text1"/>
                <w:sz w:val="22"/>
                <w:szCs w:val="22"/>
                <w:lang w:val="en-GB"/>
              </w:rPr>
              <w:t>s.</w:t>
            </w:r>
            <w:r w:rsidR="7B013D1A" w:rsidRPr="0064142C">
              <w:rPr>
                <w:rFonts w:ascii="Aptos" w:hAnsi="Aptos"/>
                <w:color w:val="000000" w:themeColor="text1"/>
                <w:sz w:val="22"/>
                <w:szCs w:val="22"/>
                <w:lang w:val="en-GB"/>
              </w:rPr>
              <w:t xml:space="preserve"> </w:t>
            </w:r>
            <w:r w:rsidRPr="0064142C">
              <w:rPr>
                <w:rFonts w:ascii="Aptos" w:hAnsi="Aptos"/>
                <w:color w:val="000000" w:themeColor="text1"/>
                <w:sz w:val="22"/>
                <w:szCs w:val="22"/>
                <w:lang w:val="en-GB"/>
              </w:rPr>
              <w:t xml:space="preserve">Despite these mechanisms, inclusivity in practice was partial. Stakeholders reported that participation was limited by procedural constraints, tight deadlines, and the dominance of ruling-majority actors in shaping both the draft and the appointment of commission members. Opposition parties and some CSOs withdrew from working groups at various points, citing </w:t>
            </w:r>
            <w:r w:rsidR="247A07B5" w:rsidRPr="0064142C">
              <w:rPr>
                <w:rFonts w:ascii="Aptos" w:hAnsi="Aptos"/>
                <w:color w:val="000000" w:themeColor="text1"/>
                <w:sz w:val="22"/>
                <w:szCs w:val="22"/>
                <w:lang w:val="en-GB"/>
              </w:rPr>
              <w:t>procedural violations</w:t>
            </w:r>
            <w:r w:rsidRPr="0064142C">
              <w:rPr>
                <w:rFonts w:ascii="Aptos" w:hAnsi="Aptos"/>
                <w:color w:val="000000" w:themeColor="text1"/>
                <w:sz w:val="22"/>
                <w:szCs w:val="22"/>
                <w:lang w:val="en-GB"/>
              </w:rPr>
              <w:t xml:space="preserve">. While the process </w:t>
            </w:r>
            <w:r w:rsidR="05905D78" w:rsidRPr="0064142C">
              <w:rPr>
                <w:rFonts w:ascii="Aptos" w:hAnsi="Aptos"/>
                <w:color w:val="000000" w:themeColor="text1"/>
                <w:sz w:val="22"/>
                <w:szCs w:val="22"/>
                <w:lang w:val="en-GB"/>
              </w:rPr>
              <w:t>allowed</w:t>
            </w:r>
            <w:r w:rsidRPr="0064142C">
              <w:rPr>
                <w:rFonts w:ascii="Aptos" w:hAnsi="Aptos"/>
                <w:color w:val="000000" w:themeColor="text1"/>
                <w:sz w:val="22"/>
                <w:szCs w:val="22"/>
                <w:lang w:val="en-GB"/>
              </w:rPr>
              <w:t xml:space="preserve"> participation, it did not always ensure equal weight to the input of independent stakeholders, limiting its overall inclusivity.</w:t>
            </w:r>
            <w:r w:rsidR="000564CB" w:rsidRPr="0064142C">
              <w:rPr>
                <w:rFonts w:ascii="Aptos" w:hAnsi="Aptos"/>
                <w:color w:val="000000" w:themeColor="text1"/>
                <w:sz w:val="22"/>
                <w:szCs w:val="22"/>
                <w:lang w:val="en-GB"/>
              </w:rPr>
              <w:t xml:space="preserve"> Furthermore, since there was not public debate (as it would be if the law was prepared by the ministry), there is no list of recommendations submitted during the consultation process, neither list of reasoning for their acceptance or rejection. </w:t>
            </w:r>
          </w:p>
          <w:p w14:paraId="6BD6C668" w14:textId="77777777" w:rsidR="000A3405" w:rsidRPr="0064142C" w:rsidRDefault="243790C6" w:rsidP="07993A9C">
            <w:pPr>
              <w:spacing w:before="100" w:beforeAutospacing="1" w:after="100" w:afterAutospacing="1"/>
              <w:jc w:val="both"/>
              <w:outlineLvl w:val="2"/>
              <w:cnfStyle w:val="000000000000" w:firstRow="0" w:lastRow="0" w:firstColumn="0" w:lastColumn="0" w:oddVBand="0" w:evenVBand="0" w:oddHBand="0" w:evenHBand="0" w:firstRowFirstColumn="0" w:firstRowLastColumn="0" w:lastRowFirstColumn="0" w:lastRowLastColumn="0"/>
              <w:rPr>
                <w:rFonts w:ascii="Aptos" w:eastAsia="Times New Roman" w:hAnsi="Aptos"/>
                <w:b/>
                <w:bCs/>
                <w:color w:val="000000"/>
                <w:sz w:val="22"/>
                <w:szCs w:val="22"/>
                <w:lang w:val="en-GB"/>
              </w:rPr>
            </w:pPr>
            <w:r w:rsidRPr="0064142C">
              <w:rPr>
                <w:rFonts w:ascii="Aptos" w:eastAsia="Times New Roman" w:hAnsi="Aptos"/>
                <w:b/>
                <w:bCs/>
                <w:color w:val="000000" w:themeColor="text1"/>
                <w:sz w:val="22"/>
                <w:szCs w:val="22"/>
                <w:lang w:val="en-GB"/>
              </w:rPr>
              <w:t>Other Key RGF Principles</w:t>
            </w:r>
          </w:p>
          <w:p w14:paraId="2986852F" w14:textId="77777777" w:rsidR="000A3405" w:rsidRPr="0064142C" w:rsidRDefault="243790C6" w:rsidP="07993A9C">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Aptos" w:hAnsi="Aptos"/>
                <w:color w:val="000000"/>
                <w:sz w:val="22"/>
                <w:szCs w:val="22"/>
                <w:lang w:val="en-GB"/>
              </w:rPr>
            </w:pPr>
            <w:r w:rsidRPr="0064142C">
              <w:rPr>
                <w:rFonts w:ascii="Aptos" w:hAnsi="Aptos"/>
                <w:b/>
                <w:bCs/>
                <w:color w:val="000000" w:themeColor="text1"/>
                <w:sz w:val="22"/>
                <w:szCs w:val="22"/>
                <w:lang w:val="en-GB"/>
              </w:rPr>
              <w:t>Sound financial management:</w:t>
            </w:r>
            <w:r w:rsidRPr="0064142C">
              <w:rPr>
                <w:rFonts w:ascii="Aptos" w:hAnsi="Aptos"/>
                <w:color w:val="000000" w:themeColor="text1"/>
                <w:sz w:val="22"/>
                <w:szCs w:val="22"/>
                <w:lang w:val="en-GB"/>
              </w:rPr>
              <w:t xml:space="preserve"> The implementation did not raise specific budgetary concerns, as the establishment of the audit commission and the conduct of the audit were carried out using </w:t>
            </w:r>
            <w:r w:rsidRPr="0064142C">
              <w:rPr>
                <w:rFonts w:ascii="Aptos" w:hAnsi="Aptos"/>
                <w:color w:val="000000" w:themeColor="text1"/>
                <w:sz w:val="22"/>
                <w:szCs w:val="22"/>
                <w:lang w:val="en-GB"/>
              </w:rPr>
              <w:lastRenderedPageBreak/>
              <w:t>existing parliamentary and administrative resources. There were no publicly reported deviations from planned resource allocation.</w:t>
            </w:r>
          </w:p>
          <w:p w14:paraId="28B02A3A" w14:textId="49C96E3B" w:rsidR="000A3405" w:rsidRPr="0064142C" w:rsidRDefault="243790C6" w:rsidP="07993A9C">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Aptos" w:hAnsi="Aptos"/>
                <w:color w:val="000000"/>
                <w:sz w:val="22"/>
                <w:szCs w:val="22"/>
                <w:lang w:val="en-GB"/>
              </w:rPr>
            </w:pPr>
            <w:r w:rsidRPr="0064142C">
              <w:rPr>
                <w:rFonts w:ascii="Aptos" w:hAnsi="Aptos"/>
                <w:b/>
                <w:bCs/>
                <w:color w:val="000000" w:themeColor="text1"/>
                <w:sz w:val="22"/>
                <w:szCs w:val="22"/>
                <w:lang w:val="en-GB"/>
              </w:rPr>
              <w:t>Equal treatment and non-discrimination:</w:t>
            </w:r>
            <w:r w:rsidRPr="0064142C">
              <w:rPr>
                <w:rFonts w:ascii="Aptos" w:hAnsi="Aptos"/>
                <w:color w:val="000000" w:themeColor="text1"/>
                <w:sz w:val="22"/>
                <w:szCs w:val="22"/>
                <w:lang w:val="en-GB"/>
              </w:rPr>
              <w:t xml:space="preserve"> The </w:t>
            </w:r>
            <w:r w:rsidR="6F0E8298" w:rsidRPr="0064142C">
              <w:rPr>
                <w:rFonts w:ascii="Aptos" w:hAnsi="Aptos"/>
                <w:color w:val="000000" w:themeColor="text1"/>
                <w:sz w:val="22"/>
                <w:szCs w:val="22"/>
                <w:lang w:val="en-GB"/>
              </w:rPr>
              <w:t>L</w:t>
            </w:r>
            <w:r w:rsidRPr="0064142C">
              <w:rPr>
                <w:rFonts w:ascii="Aptos" w:hAnsi="Aptos"/>
                <w:color w:val="000000" w:themeColor="text1"/>
                <w:sz w:val="22"/>
                <w:szCs w:val="22"/>
                <w:lang w:val="en-GB"/>
              </w:rPr>
              <w:t>aw and its implementing procedures applied uniformly to all voters in the registry. Stakeholders noted that, in principle, safeguards were intended to prevent discriminatory practices in reviewing the voter register. However, questions remain regarding whether the mechanisms provide equal influence for all civil society actors and political parties in oversight activities.</w:t>
            </w:r>
          </w:p>
          <w:p w14:paraId="33AA7B74" w14:textId="4CEB8FE6" w:rsidR="00FB2868" w:rsidRPr="0064142C" w:rsidRDefault="243790C6" w:rsidP="07993A9C">
            <w:pPr>
              <w:spacing w:before="120" w:beforeAutospacing="1" w:after="120" w:afterAutospacing="1"/>
              <w:jc w:val="both"/>
              <w:cnfStyle w:val="000000000000" w:firstRow="0" w:lastRow="0" w:firstColumn="0" w:lastColumn="0" w:oddVBand="0" w:evenVBand="0" w:oddHBand="0" w:evenHBand="0" w:firstRowFirstColumn="0" w:firstRowLastColumn="0" w:lastRowFirstColumn="0" w:lastRowLastColumn="0"/>
              <w:rPr>
                <w:rFonts w:ascii="Aptos" w:hAnsi="Aptos"/>
                <w:color w:val="000000" w:themeColor="text1"/>
                <w:sz w:val="22"/>
                <w:szCs w:val="22"/>
                <w:lang w:val="en-GB"/>
              </w:rPr>
            </w:pPr>
            <w:r w:rsidRPr="0064142C">
              <w:rPr>
                <w:rFonts w:ascii="Aptos" w:hAnsi="Aptos"/>
                <w:b/>
                <w:bCs/>
                <w:color w:val="000000" w:themeColor="text1"/>
                <w:sz w:val="22"/>
                <w:szCs w:val="22"/>
                <w:lang w:val="en-GB"/>
              </w:rPr>
              <w:t>Proportionality for intended purpose:</w:t>
            </w:r>
            <w:r w:rsidRPr="0064142C">
              <w:rPr>
                <w:rFonts w:ascii="Aptos" w:hAnsi="Aptos"/>
                <w:color w:val="000000" w:themeColor="text1"/>
                <w:sz w:val="22"/>
                <w:szCs w:val="22"/>
                <w:lang w:val="en-GB"/>
              </w:rPr>
              <w:t> The reform measures, including the creation of an independent commission with a clear methodology for auditing the voter register, appear proportional to the stated objective of improving the accuracy, transparency, and credibility of the registry. Nevertheless, stakeholder feedback suggests that proportionality in practice is partly undermined by limited public accessibility of data and procedural constraints affecting participation</w:t>
            </w:r>
            <w:r w:rsidR="5FF0FE44" w:rsidRPr="0064142C">
              <w:rPr>
                <w:rFonts w:ascii="Aptos" w:hAnsi="Aptos"/>
                <w:color w:val="000000" w:themeColor="text1"/>
                <w:sz w:val="22"/>
                <w:szCs w:val="22"/>
                <w:lang w:val="en-GB"/>
              </w:rPr>
              <w:t>.</w:t>
            </w:r>
          </w:p>
        </w:tc>
      </w:tr>
      <w:tr w:rsidR="000B64F4" w:rsidRPr="0064142C" w14:paraId="6A2FA43D" w14:textId="77777777" w:rsidTr="07993A9C">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2112D977" w14:textId="77777777" w:rsidR="00FB2868" w:rsidRPr="0064142C" w:rsidRDefault="00FB2868">
            <w:pPr>
              <w:spacing w:before="120" w:after="120"/>
              <w:rPr>
                <w:rFonts w:ascii="Aptos" w:eastAsia="Times New Roman" w:hAnsi="Aptos"/>
                <w:sz w:val="20"/>
                <w:szCs w:val="20"/>
                <w:lang w:val="en-GB"/>
              </w:rPr>
            </w:pPr>
            <w:r w:rsidRPr="0064142C">
              <w:rPr>
                <w:rFonts w:ascii="Aptos" w:eastAsia="Times New Roman" w:hAnsi="Aptos"/>
                <w:sz w:val="20"/>
                <w:szCs w:val="20"/>
                <w:lang w:val="en-GB"/>
              </w:rPr>
              <w:lastRenderedPageBreak/>
              <w:t>Public availability of evidence of implementation</w:t>
            </w:r>
          </w:p>
        </w:tc>
        <w:tc>
          <w:tcPr>
            <w:tcW w:w="6753" w:type="dxa"/>
          </w:tcPr>
          <w:p w14:paraId="63185E48" w14:textId="4F420310" w:rsidR="00527E0C" w:rsidRPr="0064142C" w:rsidRDefault="00FB2868" w:rsidP="07993A9C">
            <w:pPr>
              <w:spacing w:before="120" w:after="120"/>
              <w:cnfStyle w:val="000000000000" w:firstRow="0" w:lastRow="0" w:firstColumn="0" w:lastColumn="0" w:oddVBand="0" w:evenVBand="0" w:oddHBand="0" w:evenHBand="0" w:firstRowFirstColumn="0" w:firstRowLastColumn="0" w:lastRowFirstColumn="0" w:lastRowLastColumn="0"/>
              <w:rPr>
                <w:rFonts w:ascii="Aptos" w:hAnsi="Aptos"/>
                <w:i/>
                <w:iCs/>
                <w:sz w:val="20"/>
                <w:szCs w:val="20"/>
                <w:lang w:val="en-GB"/>
              </w:rPr>
            </w:pPr>
            <w:r w:rsidRPr="0064142C">
              <w:rPr>
                <w:rFonts w:ascii="Aptos" w:hAnsi="Aptos"/>
                <w:i/>
                <w:iCs/>
                <w:sz w:val="20"/>
                <w:szCs w:val="20"/>
                <w:lang w:val="en-GB"/>
              </w:rPr>
              <w:t>Has the final source of verification (as per Reform Agenda) been made publicly available? If yes, please list the source (provide link) and date.</w:t>
            </w:r>
          </w:p>
          <w:p w14:paraId="497D6244" w14:textId="525F5FC7" w:rsidR="00FB2868" w:rsidRPr="0064142C" w:rsidRDefault="0A0C210E" w:rsidP="07993A9C">
            <w:pPr>
              <w:spacing w:before="120" w:after="120"/>
              <w:jc w:val="both"/>
              <w:cnfStyle w:val="000000000000" w:firstRow="0" w:lastRow="0" w:firstColumn="0" w:lastColumn="0" w:oddVBand="0" w:evenVBand="0" w:oddHBand="0" w:evenHBand="0" w:firstRowFirstColumn="0" w:firstRowLastColumn="0" w:lastRowFirstColumn="0" w:lastRowLastColumn="0"/>
              <w:rPr>
                <w:rFonts w:ascii="Aptos" w:eastAsia="Times New Roman" w:hAnsi="Aptos"/>
                <w:sz w:val="22"/>
                <w:szCs w:val="22"/>
                <w:lang w:val="en-GB"/>
              </w:rPr>
            </w:pPr>
            <w:r w:rsidRPr="0064142C">
              <w:rPr>
                <w:rFonts w:ascii="Aptos" w:eastAsia="Times New Roman" w:hAnsi="Aptos"/>
                <w:sz w:val="22"/>
                <w:szCs w:val="22"/>
                <w:lang w:val="en-GB"/>
              </w:rPr>
              <w:t xml:space="preserve">While the regulatory framework and Commission for monitoring and oversight of the voter register have been established, the thorough revision of the voter register in line with ODIHR recommendations has yet </w:t>
            </w:r>
            <w:r w:rsidR="01A7BB54" w:rsidRPr="0064142C">
              <w:rPr>
                <w:rFonts w:ascii="Aptos" w:eastAsia="Times New Roman" w:hAnsi="Aptos"/>
                <w:sz w:val="22"/>
                <w:szCs w:val="22"/>
                <w:lang w:val="en-GB"/>
              </w:rPr>
              <w:t xml:space="preserve">to </w:t>
            </w:r>
            <w:r w:rsidRPr="0064142C">
              <w:rPr>
                <w:rFonts w:ascii="Aptos" w:eastAsia="Times New Roman" w:hAnsi="Aptos"/>
                <w:sz w:val="22"/>
                <w:szCs w:val="22"/>
                <w:lang w:val="en-GB"/>
              </w:rPr>
              <w:t xml:space="preserve">be completed </w:t>
            </w:r>
            <w:r w:rsidR="6383D7F9" w:rsidRPr="0064142C">
              <w:rPr>
                <w:rFonts w:ascii="Aptos" w:eastAsia="Times New Roman" w:hAnsi="Aptos"/>
                <w:sz w:val="22"/>
                <w:szCs w:val="22"/>
                <w:lang w:val="en-GB"/>
              </w:rPr>
              <w:t>and</w:t>
            </w:r>
            <w:r w:rsidRPr="0064142C">
              <w:rPr>
                <w:rFonts w:ascii="Aptos" w:eastAsia="Times New Roman" w:hAnsi="Aptos"/>
                <w:sz w:val="22"/>
                <w:szCs w:val="22"/>
                <w:lang w:val="en-GB"/>
              </w:rPr>
              <w:t xml:space="preserve"> made publicly available. Consequently, there is no finalized source of verification to provide the implementation of this step.</w:t>
            </w:r>
          </w:p>
        </w:tc>
      </w:tr>
      <w:tr w:rsidR="000B64F4" w:rsidRPr="0064142C" w14:paraId="0CE52068" w14:textId="77777777" w:rsidTr="07993A9C">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73487390" w14:textId="77777777" w:rsidR="00FB2868" w:rsidRPr="0064142C" w:rsidRDefault="00FB2868">
            <w:pPr>
              <w:spacing w:before="120" w:after="120"/>
              <w:rPr>
                <w:rFonts w:ascii="Aptos" w:eastAsia="Times New Roman" w:hAnsi="Aptos"/>
                <w:sz w:val="20"/>
                <w:szCs w:val="20"/>
                <w:lang w:val="en-GB"/>
              </w:rPr>
            </w:pPr>
            <w:r w:rsidRPr="0064142C">
              <w:rPr>
                <w:rFonts w:ascii="Aptos" w:eastAsia="Times New Roman" w:hAnsi="Aptos"/>
                <w:sz w:val="20"/>
                <w:szCs w:val="20"/>
                <w:lang w:val="en-GB"/>
              </w:rPr>
              <w:t>Analyse quality of the final output of the reform step</w:t>
            </w:r>
          </w:p>
        </w:tc>
        <w:tc>
          <w:tcPr>
            <w:tcW w:w="6753" w:type="dxa"/>
          </w:tcPr>
          <w:p w14:paraId="41CF1EF8" w14:textId="7489C742" w:rsidR="004B08E2" w:rsidRPr="0064142C" w:rsidRDefault="00FB2868" w:rsidP="004B08E2">
            <w:pPr>
              <w:spacing w:before="120" w:after="120"/>
              <w:cnfStyle w:val="000000000000" w:firstRow="0" w:lastRow="0" w:firstColumn="0" w:lastColumn="0" w:oddVBand="0" w:evenVBand="0" w:oddHBand="0" w:evenHBand="0" w:firstRowFirstColumn="0" w:firstRowLastColumn="0" w:lastRowFirstColumn="0" w:lastRowLastColumn="0"/>
              <w:rPr>
                <w:rFonts w:ascii="Aptos" w:eastAsia="Times New Roman" w:hAnsi="Aptos"/>
                <w:color w:val="000000"/>
                <w:lang w:val="en-GB"/>
              </w:rPr>
            </w:pPr>
            <w:r w:rsidRPr="0064142C">
              <w:rPr>
                <w:rFonts w:ascii="Aptos" w:hAnsi="Aptos"/>
                <w:i/>
                <w:iCs/>
                <w:sz w:val="20"/>
                <w:szCs w:val="20"/>
                <w:lang w:val="en-GB"/>
              </w:rPr>
              <w:t xml:space="preserve">To what extent does the final output of this reform step respect the applicable EU membership requirements/principles/standards? </w:t>
            </w:r>
          </w:p>
          <w:p w14:paraId="13F72F7A" w14:textId="12ED1FBA" w:rsidR="00DD2183" w:rsidRPr="0064142C" w:rsidRDefault="7EFF2AC7" w:rsidP="07993A9C">
            <w:pPr>
              <w:pStyle w:val="NormalWeb"/>
              <w:spacing w:before="120" w:after="120"/>
              <w:jc w:val="both"/>
              <w:cnfStyle w:val="000000000000" w:firstRow="0" w:lastRow="0" w:firstColumn="0" w:lastColumn="0" w:oddVBand="0" w:evenVBand="0" w:oddHBand="0" w:evenHBand="0" w:firstRowFirstColumn="0" w:firstRowLastColumn="0" w:lastRowFirstColumn="0" w:lastRowLastColumn="0"/>
              <w:rPr>
                <w:rFonts w:ascii="Aptos" w:hAnsi="Aptos"/>
                <w:color w:val="000000" w:themeColor="text1"/>
                <w:sz w:val="22"/>
                <w:szCs w:val="22"/>
                <w:lang w:val="en-GB"/>
              </w:rPr>
            </w:pPr>
            <w:r w:rsidRPr="0064142C">
              <w:rPr>
                <w:rFonts w:ascii="Aptos" w:hAnsi="Aptos"/>
                <w:color w:val="000000" w:themeColor="text1"/>
                <w:sz w:val="22"/>
                <w:szCs w:val="22"/>
                <w:lang w:val="en-GB"/>
              </w:rPr>
              <w:t>The final output of the Unified Voter Register reform</w:t>
            </w:r>
            <w:r w:rsidRPr="0064142C">
              <w:rPr>
                <w:rStyle w:val="apple-converted-space"/>
                <w:rFonts w:ascii="Aptos" w:eastAsiaTheme="majorEastAsia" w:hAnsi="Aptos"/>
                <w:color w:val="000000" w:themeColor="text1"/>
                <w:sz w:val="22"/>
                <w:szCs w:val="22"/>
                <w:lang w:val="en-GB"/>
              </w:rPr>
              <w:t> </w:t>
            </w:r>
            <w:r w:rsidRPr="0064142C">
              <w:rPr>
                <w:rStyle w:val="Strong"/>
                <w:rFonts w:ascii="Aptos" w:eastAsiaTheme="majorEastAsia" w:hAnsi="Aptos"/>
                <w:b w:val="0"/>
                <w:bCs w:val="0"/>
                <w:color w:val="000000" w:themeColor="text1"/>
                <w:sz w:val="22"/>
                <w:szCs w:val="22"/>
                <w:lang w:val="en-GB"/>
              </w:rPr>
              <w:t>partially aligns with EU membership requirements and standards</w:t>
            </w:r>
            <w:r w:rsidRPr="0064142C">
              <w:rPr>
                <w:rFonts w:ascii="Aptos" w:hAnsi="Aptos"/>
                <w:color w:val="000000" w:themeColor="text1"/>
                <w:sz w:val="22"/>
                <w:szCs w:val="22"/>
                <w:lang w:val="en-GB"/>
              </w:rPr>
              <w:t>. Legally, the</w:t>
            </w:r>
            <w:r w:rsidR="348F3783" w:rsidRPr="0064142C">
              <w:rPr>
                <w:rFonts w:ascii="Aptos" w:hAnsi="Aptos"/>
                <w:color w:val="000000" w:themeColor="text1"/>
                <w:sz w:val="22"/>
                <w:szCs w:val="22"/>
                <w:lang w:val="en-GB"/>
              </w:rPr>
              <w:t xml:space="preserve"> L</w:t>
            </w:r>
            <w:r w:rsidRPr="0064142C">
              <w:rPr>
                <w:rFonts w:ascii="Aptos" w:hAnsi="Aptos"/>
                <w:color w:val="000000" w:themeColor="text1"/>
                <w:sz w:val="22"/>
                <w:szCs w:val="22"/>
                <w:lang w:val="en-GB"/>
              </w:rPr>
              <w:t>aw establishes the audit commission, defines a methodology for reviewing the voter register, and provides formal opportunities for civil society engagement, which correspond to EU expectations for institutional frameworks and electoral oversight. In practice, however, transparency, inclusivity, and the independence of the commission are</w:t>
            </w:r>
            <w:r w:rsidRPr="0064142C">
              <w:rPr>
                <w:rStyle w:val="apple-converted-space"/>
                <w:rFonts w:ascii="Aptos" w:eastAsiaTheme="majorEastAsia" w:hAnsi="Aptos"/>
                <w:color w:val="000000" w:themeColor="text1"/>
                <w:sz w:val="22"/>
                <w:szCs w:val="22"/>
                <w:lang w:val="en-GB"/>
              </w:rPr>
              <w:t> </w:t>
            </w:r>
            <w:r w:rsidRPr="0064142C">
              <w:rPr>
                <w:rStyle w:val="Strong"/>
                <w:rFonts w:ascii="Aptos" w:eastAsiaTheme="majorEastAsia" w:hAnsi="Aptos"/>
                <w:b w:val="0"/>
                <w:bCs w:val="0"/>
                <w:color w:val="000000" w:themeColor="text1"/>
                <w:sz w:val="22"/>
                <w:szCs w:val="22"/>
                <w:lang w:val="en-GB"/>
              </w:rPr>
              <w:t>not fully realized</w:t>
            </w:r>
            <w:r w:rsidR="7443D0A2" w:rsidRPr="0064142C">
              <w:rPr>
                <w:rStyle w:val="Strong"/>
                <w:rFonts w:ascii="Aptos" w:eastAsiaTheme="majorEastAsia" w:hAnsi="Aptos"/>
                <w:b w:val="0"/>
                <w:bCs w:val="0"/>
                <w:color w:val="000000" w:themeColor="text1"/>
                <w:sz w:val="22"/>
                <w:szCs w:val="22"/>
                <w:lang w:val="en-GB"/>
              </w:rPr>
              <w:t xml:space="preserve"> </w:t>
            </w:r>
            <w:r w:rsidRPr="0064142C">
              <w:rPr>
                <w:rFonts w:ascii="Aptos" w:hAnsi="Aptos"/>
                <w:color w:val="000000" w:themeColor="text1"/>
                <w:sz w:val="22"/>
                <w:szCs w:val="22"/>
                <w:lang w:val="en-GB"/>
              </w:rPr>
              <w:t>as procedural constraints, limited public outreach</w:t>
            </w:r>
            <w:r w:rsidR="1124063E" w:rsidRPr="0064142C">
              <w:rPr>
                <w:rFonts w:ascii="Aptos" w:hAnsi="Aptos"/>
                <w:color w:val="000000" w:themeColor="text1"/>
                <w:sz w:val="22"/>
                <w:szCs w:val="22"/>
                <w:lang w:val="en-GB"/>
              </w:rPr>
              <w:t xml:space="preserve"> </w:t>
            </w:r>
            <w:r w:rsidRPr="0064142C">
              <w:rPr>
                <w:rFonts w:ascii="Aptos" w:hAnsi="Aptos"/>
                <w:color w:val="000000" w:themeColor="text1"/>
                <w:sz w:val="22"/>
                <w:szCs w:val="22"/>
                <w:lang w:val="en-GB"/>
              </w:rPr>
              <w:t>reduce the effectiveness of stakeholder participation. To fully meet EU standards, continued monitoring, proactive engagement of civil society, and consistent implementation of audit findings are necessary to ensure that the reform achieves tangible improvements in electoral integrity and public trust.</w:t>
            </w:r>
          </w:p>
        </w:tc>
      </w:tr>
    </w:tbl>
    <w:p w14:paraId="4D18FB64" w14:textId="77777777" w:rsidR="00FB2868" w:rsidRPr="0064142C" w:rsidRDefault="00FB2868" w:rsidP="00FB2868">
      <w:pPr>
        <w:rPr>
          <w:rFonts w:ascii="Aptos" w:hAnsi="Aptos"/>
          <w:lang w:val="en-GB"/>
        </w:rPr>
      </w:pPr>
    </w:p>
    <w:p w14:paraId="5270FB5A" w14:textId="77777777" w:rsidR="00FB2868" w:rsidRPr="0064142C" w:rsidRDefault="00FB2868" w:rsidP="00FB2868">
      <w:pPr>
        <w:pStyle w:val="Heading1"/>
        <w:numPr>
          <w:ilvl w:val="0"/>
          <w:numId w:val="1"/>
        </w:numPr>
        <w:rPr>
          <w:rFonts w:ascii="Aptos" w:hAnsi="Aptos"/>
          <w:lang w:val="en-GB"/>
        </w:rPr>
      </w:pPr>
      <w:r w:rsidRPr="0064142C">
        <w:rPr>
          <w:rFonts w:ascii="Aptos" w:hAnsi="Aptos"/>
          <w:lang w:val="en-GB"/>
        </w:rPr>
        <w:t>Final assessment</w:t>
      </w:r>
    </w:p>
    <w:p w14:paraId="5367853C" w14:textId="77777777" w:rsidR="00FB2868" w:rsidRPr="0064142C" w:rsidRDefault="00FB2868" w:rsidP="00FB2868">
      <w:pPr>
        <w:rPr>
          <w:rFonts w:ascii="Aptos" w:hAnsi="Aptos"/>
          <w:lang w:val="en-GB"/>
        </w:rPr>
      </w:pPr>
    </w:p>
    <w:tbl>
      <w:tblPr>
        <w:tblStyle w:val="GridTable1Light"/>
        <w:tblW w:w="0" w:type="auto"/>
        <w:tblLook w:val="0480" w:firstRow="0" w:lastRow="0" w:firstColumn="1" w:lastColumn="0" w:noHBand="0" w:noVBand="1"/>
      </w:tblPr>
      <w:tblGrid>
        <w:gridCol w:w="2263"/>
        <w:gridCol w:w="6753"/>
      </w:tblGrid>
      <w:tr w:rsidR="00FB2868" w:rsidRPr="0064142C" w14:paraId="11AF1513" w14:textId="77777777" w:rsidTr="07993A9C">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456F2AF5" w14:textId="24E9638D" w:rsidR="00FB2868" w:rsidRPr="0064142C" w:rsidRDefault="00FB2868">
            <w:pPr>
              <w:spacing w:before="60" w:after="60"/>
              <w:rPr>
                <w:rFonts w:ascii="Aptos" w:hAnsi="Aptos"/>
                <w:sz w:val="20"/>
                <w:szCs w:val="20"/>
                <w:lang w:val="en-GB"/>
              </w:rPr>
            </w:pPr>
            <w:r w:rsidRPr="0064142C">
              <w:rPr>
                <w:rFonts w:ascii="Aptos" w:hAnsi="Aptos"/>
                <w:sz w:val="20"/>
                <w:szCs w:val="20"/>
                <w:lang w:val="en-GB"/>
              </w:rPr>
              <w:lastRenderedPageBreak/>
              <w:t>Assess formal achievement</w:t>
            </w:r>
          </w:p>
        </w:tc>
        <w:tc>
          <w:tcPr>
            <w:tcW w:w="6753" w:type="dxa"/>
          </w:tcPr>
          <w:p w14:paraId="4986B580" w14:textId="4463A9D3" w:rsidR="009948F3" w:rsidRPr="0064142C" w:rsidRDefault="329EA2DE" w:rsidP="07993A9C">
            <w:pPr>
              <w:spacing w:before="120" w:after="120"/>
              <w:cnfStyle w:val="000000000000" w:firstRow="0" w:lastRow="0" w:firstColumn="0" w:lastColumn="0" w:oddVBand="0" w:evenVBand="0" w:oddHBand="0" w:evenHBand="0" w:firstRowFirstColumn="0" w:firstRowLastColumn="0" w:lastRowFirstColumn="0" w:lastRowLastColumn="0"/>
              <w:rPr>
                <w:rFonts w:ascii="Aptos" w:hAnsi="Aptos"/>
                <w:b/>
                <w:bCs/>
                <w:sz w:val="20"/>
                <w:szCs w:val="20"/>
                <w:lang w:val="en-GB"/>
              </w:rPr>
            </w:pPr>
            <w:r w:rsidRPr="0064142C">
              <w:rPr>
                <w:rFonts w:ascii="Aptos" w:hAnsi="Aptos"/>
                <w:b/>
                <w:bCs/>
                <w:sz w:val="20"/>
                <w:szCs w:val="20"/>
                <w:lang w:val="en-GB"/>
              </w:rPr>
              <w:t>Not</w:t>
            </w:r>
            <w:r w:rsidR="1CD81613" w:rsidRPr="0064142C">
              <w:rPr>
                <w:rFonts w:ascii="Aptos" w:hAnsi="Aptos"/>
                <w:b/>
                <w:bCs/>
                <w:sz w:val="20"/>
                <w:szCs w:val="20"/>
                <w:lang w:val="en-GB"/>
              </w:rPr>
              <w:t xml:space="preserve"> achieved</w:t>
            </w:r>
          </w:p>
          <w:p w14:paraId="463F9E77" w14:textId="42605C36" w:rsidR="00FB2868" w:rsidRPr="0064142C" w:rsidRDefault="00FB2868">
            <w:pPr>
              <w:spacing w:before="120" w:after="120"/>
              <w:cnfStyle w:val="000000000000" w:firstRow="0" w:lastRow="0" w:firstColumn="0" w:lastColumn="0" w:oddVBand="0" w:evenVBand="0" w:oddHBand="0" w:evenHBand="0" w:firstRowFirstColumn="0" w:firstRowLastColumn="0" w:lastRowFirstColumn="0" w:lastRowLastColumn="0"/>
              <w:rPr>
                <w:rFonts w:ascii="Aptos" w:hAnsi="Aptos"/>
                <w:b/>
                <w:bCs/>
                <w:sz w:val="20"/>
                <w:szCs w:val="20"/>
                <w:lang w:val="en-GB"/>
              </w:rPr>
            </w:pPr>
          </w:p>
        </w:tc>
      </w:tr>
      <w:tr w:rsidR="00FB2868" w:rsidRPr="0064142C" w14:paraId="5CFEC064" w14:textId="77777777" w:rsidTr="07993A9C">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04C82537" w14:textId="77777777" w:rsidR="00FB2868" w:rsidRPr="0064142C" w:rsidRDefault="00FB2868">
            <w:pPr>
              <w:spacing w:before="60" w:after="60"/>
              <w:rPr>
                <w:rFonts w:ascii="Aptos" w:hAnsi="Aptos"/>
                <w:sz w:val="20"/>
                <w:szCs w:val="20"/>
                <w:lang w:val="en-GB"/>
              </w:rPr>
            </w:pPr>
            <w:r w:rsidRPr="0064142C">
              <w:rPr>
                <w:rFonts w:ascii="Aptos" w:hAnsi="Aptos"/>
                <w:sz w:val="20"/>
                <w:szCs w:val="20"/>
                <w:lang w:val="en-GB"/>
              </w:rPr>
              <w:t>Elaboration of final assessment</w:t>
            </w:r>
          </w:p>
        </w:tc>
        <w:tc>
          <w:tcPr>
            <w:tcW w:w="6753" w:type="dxa"/>
          </w:tcPr>
          <w:p w14:paraId="7DADB931" w14:textId="1D29A867" w:rsidR="00527E0C" w:rsidRPr="0064142C" w:rsidRDefault="303001BF" w:rsidP="07993A9C">
            <w:pPr>
              <w:spacing w:before="120" w:after="120"/>
              <w:cnfStyle w:val="000000000000" w:firstRow="0" w:lastRow="0" w:firstColumn="0" w:lastColumn="0" w:oddVBand="0" w:evenVBand="0" w:oddHBand="0" w:evenHBand="0" w:firstRowFirstColumn="0" w:firstRowLastColumn="0" w:lastRowFirstColumn="0" w:lastRowLastColumn="0"/>
              <w:rPr>
                <w:rFonts w:ascii="Aptos" w:hAnsi="Aptos"/>
                <w:i/>
                <w:iCs/>
                <w:sz w:val="20"/>
                <w:szCs w:val="20"/>
                <w:lang w:val="en-GB"/>
              </w:rPr>
            </w:pPr>
            <w:r w:rsidRPr="0064142C">
              <w:rPr>
                <w:rFonts w:ascii="Aptos" w:eastAsia="Times New Roman" w:hAnsi="Aptos"/>
                <w:sz w:val="22"/>
                <w:szCs w:val="22"/>
                <w:lang w:val="en-GB"/>
              </w:rPr>
              <w:t xml:space="preserve">This step is considered </w:t>
            </w:r>
            <w:r w:rsidRPr="0064142C">
              <w:rPr>
                <w:rFonts w:ascii="Aptos" w:eastAsia="Times New Roman" w:hAnsi="Aptos"/>
                <w:b/>
                <w:bCs/>
                <w:sz w:val="22"/>
                <w:szCs w:val="22"/>
                <w:lang w:val="en-GB"/>
              </w:rPr>
              <w:t>not achieved</w:t>
            </w:r>
            <w:r w:rsidRPr="0064142C">
              <w:rPr>
                <w:rFonts w:ascii="Aptos" w:eastAsia="Times New Roman" w:hAnsi="Aptos"/>
                <w:sz w:val="22"/>
                <w:szCs w:val="22"/>
                <w:lang w:val="en-GB"/>
              </w:rPr>
              <w:t>. Although the regulatory framework has been adopted and the Commission for Monitoring and Oversight of the Voter Register has been established, the results of its work in practice have yet to be seen. Full implementation, including a thorough revision of the voter register as recommended by ODIHR, remains to be carried out and confirmed by ODIHR.</w:t>
            </w:r>
          </w:p>
          <w:p w14:paraId="2CE4B4F4" w14:textId="72002F97" w:rsidR="00527E0C" w:rsidRPr="0064142C" w:rsidRDefault="00527E0C">
            <w:pPr>
              <w:spacing w:before="120" w:after="120"/>
              <w:cnfStyle w:val="000000000000" w:firstRow="0" w:lastRow="0" w:firstColumn="0" w:lastColumn="0" w:oddVBand="0" w:evenVBand="0" w:oddHBand="0" w:evenHBand="0" w:firstRowFirstColumn="0" w:firstRowLastColumn="0" w:lastRowFirstColumn="0" w:lastRowLastColumn="0"/>
              <w:rPr>
                <w:rFonts w:ascii="Aptos" w:hAnsi="Aptos"/>
                <w:i/>
                <w:iCs/>
                <w:sz w:val="20"/>
                <w:szCs w:val="20"/>
                <w:lang w:val="en-GB"/>
              </w:rPr>
            </w:pPr>
          </w:p>
        </w:tc>
      </w:tr>
    </w:tbl>
    <w:p w14:paraId="3427AEAB" w14:textId="77777777" w:rsidR="00FB2868" w:rsidRPr="0064142C" w:rsidRDefault="00FB2868" w:rsidP="00FB2868">
      <w:pPr>
        <w:rPr>
          <w:rFonts w:ascii="Aptos" w:hAnsi="Aptos"/>
          <w:lang w:val="en-GB"/>
        </w:rPr>
      </w:pPr>
    </w:p>
    <w:p w14:paraId="7164B700" w14:textId="77777777" w:rsidR="00FB2868" w:rsidRPr="0064142C" w:rsidRDefault="00FB2868" w:rsidP="00FB2868">
      <w:pPr>
        <w:rPr>
          <w:rFonts w:ascii="Aptos" w:hAnsi="Aptos"/>
          <w:lang w:val="en-GB"/>
        </w:rPr>
      </w:pPr>
    </w:p>
    <w:bookmarkEnd w:id="0"/>
    <w:p w14:paraId="2DA42CB6" w14:textId="77777777" w:rsidR="003B6E3A" w:rsidRPr="0064142C" w:rsidRDefault="003B6E3A">
      <w:pPr>
        <w:rPr>
          <w:rFonts w:ascii="Aptos" w:hAnsi="Aptos"/>
          <w:lang w:val="en-GB"/>
        </w:rPr>
      </w:pPr>
    </w:p>
    <w:sectPr w:rsidR="003B6E3A" w:rsidRPr="0064142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51D92" w14:textId="77777777" w:rsidR="00DA2FFD" w:rsidRDefault="00DA2FFD" w:rsidP="00FB2868">
      <w:r>
        <w:separator/>
      </w:r>
    </w:p>
  </w:endnote>
  <w:endnote w:type="continuationSeparator" w:id="0">
    <w:p w14:paraId="22D4029C" w14:textId="77777777" w:rsidR="00DA2FFD" w:rsidRDefault="00DA2FFD" w:rsidP="00FB2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E3E53" w14:textId="77777777" w:rsidR="00DA2FFD" w:rsidRDefault="00DA2FFD" w:rsidP="00FB2868">
      <w:r>
        <w:separator/>
      </w:r>
    </w:p>
  </w:footnote>
  <w:footnote w:type="continuationSeparator" w:id="0">
    <w:p w14:paraId="0C46BDDF" w14:textId="77777777" w:rsidR="00DA2FFD" w:rsidRDefault="00DA2FFD" w:rsidP="00FB28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B67B4"/>
    <w:multiLevelType w:val="hybridMultilevel"/>
    <w:tmpl w:val="6F2C6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515231"/>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C8E38DE"/>
    <w:multiLevelType w:val="hybridMultilevel"/>
    <w:tmpl w:val="338AC630"/>
    <w:lvl w:ilvl="0" w:tplc="AB681E6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EE85785"/>
    <w:multiLevelType w:val="hybridMultilevel"/>
    <w:tmpl w:val="662E7D02"/>
    <w:lvl w:ilvl="0" w:tplc="4B4ADE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303B7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145E99"/>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CE55FC"/>
    <w:multiLevelType w:val="hybridMultilevel"/>
    <w:tmpl w:val="EF40F75A"/>
    <w:lvl w:ilvl="0" w:tplc="99D4C2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6424F5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476E9B"/>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B02DBB"/>
    <w:multiLevelType w:val="hybridMultilevel"/>
    <w:tmpl w:val="4EEE8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1E5ABE"/>
    <w:multiLevelType w:val="hybridMultilevel"/>
    <w:tmpl w:val="D1449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910B27"/>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213511"/>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0E571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C3A0F4F"/>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AE206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2EE2A54"/>
    <w:multiLevelType w:val="hybridMultilevel"/>
    <w:tmpl w:val="09F2D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C20225"/>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4F2607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7683FF1"/>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B62514"/>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CE1ECE"/>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4CB6991"/>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8AD5A03"/>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C18732B"/>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9074005">
    <w:abstractNumId w:val="2"/>
  </w:num>
  <w:num w:numId="2" w16cid:durableId="1811746263">
    <w:abstractNumId w:val="3"/>
  </w:num>
  <w:num w:numId="3" w16cid:durableId="732585498">
    <w:abstractNumId w:val="6"/>
  </w:num>
  <w:num w:numId="4" w16cid:durableId="368259940">
    <w:abstractNumId w:val="9"/>
  </w:num>
  <w:num w:numId="5" w16cid:durableId="458231703">
    <w:abstractNumId w:val="10"/>
  </w:num>
  <w:num w:numId="6" w16cid:durableId="1390301576">
    <w:abstractNumId w:val="0"/>
  </w:num>
  <w:num w:numId="7" w16cid:durableId="1882328610">
    <w:abstractNumId w:val="16"/>
  </w:num>
  <w:num w:numId="8" w16cid:durableId="756294013">
    <w:abstractNumId w:val="22"/>
  </w:num>
  <w:num w:numId="9" w16cid:durableId="1619484790">
    <w:abstractNumId w:val="18"/>
  </w:num>
  <w:num w:numId="10" w16cid:durableId="1764835540">
    <w:abstractNumId w:val="17"/>
  </w:num>
  <w:num w:numId="11" w16cid:durableId="279728541">
    <w:abstractNumId w:val="11"/>
  </w:num>
  <w:num w:numId="12" w16cid:durableId="165632995">
    <w:abstractNumId w:val="12"/>
  </w:num>
  <w:num w:numId="13" w16cid:durableId="1085615694">
    <w:abstractNumId w:val="19"/>
  </w:num>
  <w:num w:numId="14" w16cid:durableId="1621107574">
    <w:abstractNumId w:val="5"/>
  </w:num>
  <w:num w:numId="15" w16cid:durableId="1642148269">
    <w:abstractNumId w:val="4"/>
  </w:num>
  <w:num w:numId="16" w16cid:durableId="172762385">
    <w:abstractNumId w:val="21"/>
  </w:num>
  <w:num w:numId="17" w16cid:durableId="1896045589">
    <w:abstractNumId w:val="8"/>
  </w:num>
  <w:num w:numId="18" w16cid:durableId="745647">
    <w:abstractNumId w:val="14"/>
  </w:num>
  <w:num w:numId="19" w16cid:durableId="878198590">
    <w:abstractNumId w:val="20"/>
  </w:num>
  <w:num w:numId="20" w16cid:durableId="1939635657">
    <w:abstractNumId w:val="23"/>
  </w:num>
  <w:num w:numId="21" w16cid:durableId="2080714352">
    <w:abstractNumId w:val="15"/>
  </w:num>
  <w:num w:numId="22" w16cid:durableId="2063675748">
    <w:abstractNumId w:val="7"/>
  </w:num>
  <w:num w:numId="23" w16cid:durableId="81805848">
    <w:abstractNumId w:val="24"/>
  </w:num>
  <w:num w:numId="24" w16cid:durableId="1249774118">
    <w:abstractNumId w:val="13"/>
  </w:num>
  <w:num w:numId="25" w16cid:durableId="19638050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868"/>
    <w:rsid w:val="000044ED"/>
    <w:rsid w:val="00031A7E"/>
    <w:rsid w:val="00036BE2"/>
    <w:rsid w:val="00054111"/>
    <w:rsid w:val="000564CB"/>
    <w:rsid w:val="00081125"/>
    <w:rsid w:val="00085F52"/>
    <w:rsid w:val="00086F41"/>
    <w:rsid w:val="00090FF7"/>
    <w:rsid w:val="00093CB6"/>
    <w:rsid w:val="000959CB"/>
    <w:rsid w:val="000A3405"/>
    <w:rsid w:val="000A4AB3"/>
    <w:rsid w:val="000A6C0C"/>
    <w:rsid w:val="000B1127"/>
    <w:rsid w:val="000B64F4"/>
    <w:rsid w:val="000C289D"/>
    <w:rsid w:val="000C7B18"/>
    <w:rsid w:val="000D16C0"/>
    <w:rsid w:val="000D1DEB"/>
    <w:rsid w:val="000F0E76"/>
    <w:rsid w:val="000F29E9"/>
    <w:rsid w:val="00100846"/>
    <w:rsid w:val="00107527"/>
    <w:rsid w:val="00110B7F"/>
    <w:rsid w:val="00126617"/>
    <w:rsid w:val="0012698A"/>
    <w:rsid w:val="00132CB0"/>
    <w:rsid w:val="0013602F"/>
    <w:rsid w:val="001411F6"/>
    <w:rsid w:val="00141AC1"/>
    <w:rsid w:val="00171149"/>
    <w:rsid w:val="00173EA8"/>
    <w:rsid w:val="001764F4"/>
    <w:rsid w:val="00176E50"/>
    <w:rsid w:val="001A4410"/>
    <w:rsid w:val="001A64E5"/>
    <w:rsid w:val="001C0599"/>
    <w:rsid w:val="001E374C"/>
    <w:rsid w:val="00203751"/>
    <w:rsid w:val="00206253"/>
    <w:rsid w:val="00216F31"/>
    <w:rsid w:val="0022658B"/>
    <w:rsid w:val="00234946"/>
    <w:rsid w:val="002413D5"/>
    <w:rsid w:val="00244089"/>
    <w:rsid w:val="00252799"/>
    <w:rsid w:val="002550D1"/>
    <w:rsid w:val="002567E5"/>
    <w:rsid w:val="00257136"/>
    <w:rsid w:val="002707B4"/>
    <w:rsid w:val="00272F80"/>
    <w:rsid w:val="002A3E7E"/>
    <w:rsid w:val="002A46C4"/>
    <w:rsid w:val="002A7236"/>
    <w:rsid w:val="002B6CEB"/>
    <w:rsid w:val="002C516B"/>
    <w:rsid w:val="002D4439"/>
    <w:rsid w:val="002D474A"/>
    <w:rsid w:val="002D4AB6"/>
    <w:rsid w:val="002E0BBA"/>
    <w:rsid w:val="002F0502"/>
    <w:rsid w:val="002F2A7F"/>
    <w:rsid w:val="002F3955"/>
    <w:rsid w:val="002F5301"/>
    <w:rsid w:val="00303197"/>
    <w:rsid w:val="00304D95"/>
    <w:rsid w:val="00312CCC"/>
    <w:rsid w:val="00312E5B"/>
    <w:rsid w:val="00322947"/>
    <w:rsid w:val="003349E2"/>
    <w:rsid w:val="00336E4E"/>
    <w:rsid w:val="00351386"/>
    <w:rsid w:val="003550F5"/>
    <w:rsid w:val="00394698"/>
    <w:rsid w:val="00395DBC"/>
    <w:rsid w:val="003A3405"/>
    <w:rsid w:val="003A3908"/>
    <w:rsid w:val="003B5B25"/>
    <w:rsid w:val="003B6E3A"/>
    <w:rsid w:val="003C1630"/>
    <w:rsid w:val="003C1903"/>
    <w:rsid w:val="003F7DA3"/>
    <w:rsid w:val="003F7F5F"/>
    <w:rsid w:val="004239EC"/>
    <w:rsid w:val="00426BED"/>
    <w:rsid w:val="004332F5"/>
    <w:rsid w:val="004871BD"/>
    <w:rsid w:val="004909B4"/>
    <w:rsid w:val="00495151"/>
    <w:rsid w:val="004A099E"/>
    <w:rsid w:val="004B08E2"/>
    <w:rsid w:val="004B43CE"/>
    <w:rsid w:val="004DF21B"/>
    <w:rsid w:val="004E2298"/>
    <w:rsid w:val="004E553C"/>
    <w:rsid w:val="004E640F"/>
    <w:rsid w:val="004F5C62"/>
    <w:rsid w:val="004F6EF6"/>
    <w:rsid w:val="00516135"/>
    <w:rsid w:val="00527E0C"/>
    <w:rsid w:val="00530EA4"/>
    <w:rsid w:val="0053348C"/>
    <w:rsid w:val="00570DB5"/>
    <w:rsid w:val="005B0381"/>
    <w:rsid w:val="005B7D70"/>
    <w:rsid w:val="005C0090"/>
    <w:rsid w:val="005C0179"/>
    <w:rsid w:val="005C39A8"/>
    <w:rsid w:val="005C6F48"/>
    <w:rsid w:val="006031EF"/>
    <w:rsid w:val="00604C42"/>
    <w:rsid w:val="0060515D"/>
    <w:rsid w:val="00614FBB"/>
    <w:rsid w:val="0062353F"/>
    <w:rsid w:val="0064142C"/>
    <w:rsid w:val="006526B4"/>
    <w:rsid w:val="006626B8"/>
    <w:rsid w:val="00677DBC"/>
    <w:rsid w:val="006833CC"/>
    <w:rsid w:val="00683F6B"/>
    <w:rsid w:val="006D3C6A"/>
    <w:rsid w:val="006D7055"/>
    <w:rsid w:val="006F5760"/>
    <w:rsid w:val="007047AB"/>
    <w:rsid w:val="00707CEA"/>
    <w:rsid w:val="007111B4"/>
    <w:rsid w:val="00713C74"/>
    <w:rsid w:val="0072078A"/>
    <w:rsid w:val="00750F1B"/>
    <w:rsid w:val="007601D1"/>
    <w:rsid w:val="00774F94"/>
    <w:rsid w:val="00775A73"/>
    <w:rsid w:val="00790DED"/>
    <w:rsid w:val="00792FDD"/>
    <w:rsid w:val="00796A76"/>
    <w:rsid w:val="007B66C9"/>
    <w:rsid w:val="007C1C93"/>
    <w:rsid w:val="007D7908"/>
    <w:rsid w:val="007E1B12"/>
    <w:rsid w:val="007F53FC"/>
    <w:rsid w:val="008160FC"/>
    <w:rsid w:val="008234A4"/>
    <w:rsid w:val="008257D0"/>
    <w:rsid w:val="0082764E"/>
    <w:rsid w:val="00842D14"/>
    <w:rsid w:val="008450ED"/>
    <w:rsid w:val="0086118A"/>
    <w:rsid w:val="00866CB2"/>
    <w:rsid w:val="00882A21"/>
    <w:rsid w:val="008878F1"/>
    <w:rsid w:val="00890956"/>
    <w:rsid w:val="00893A2D"/>
    <w:rsid w:val="008945B6"/>
    <w:rsid w:val="008B692D"/>
    <w:rsid w:val="008D569A"/>
    <w:rsid w:val="008D7865"/>
    <w:rsid w:val="008E6ADF"/>
    <w:rsid w:val="009016F2"/>
    <w:rsid w:val="00915DE1"/>
    <w:rsid w:val="00922686"/>
    <w:rsid w:val="00930F41"/>
    <w:rsid w:val="00935B51"/>
    <w:rsid w:val="00941089"/>
    <w:rsid w:val="00954600"/>
    <w:rsid w:val="00960D33"/>
    <w:rsid w:val="0096240E"/>
    <w:rsid w:val="00993E7D"/>
    <w:rsid w:val="009948F3"/>
    <w:rsid w:val="009A7897"/>
    <w:rsid w:val="009A7CDD"/>
    <w:rsid w:val="009C2A9A"/>
    <w:rsid w:val="009C2E10"/>
    <w:rsid w:val="009C3D5B"/>
    <w:rsid w:val="009C4023"/>
    <w:rsid w:val="009C6705"/>
    <w:rsid w:val="009C7887"/>
    <w:rsid w:val="00A00BE0"/>
    <w:rsid w:val="00A1737E"/>
    <w:rsid w:val="00A24479"/>
    <w:rsid w:val="00A50397"/>
    <w:rsid w:val="00A52461"/>
    <w:rsid w:val="00A71549"/>
    <w:rsid w:val="00A727B2"/>
    <w:rsid w:val="00A8136F"/>
    <w:rsid w:val="00A866AB"/>
    <w:rsid w:val="00A87D52"/>
    <w:rsid w:val="00A93A36"/>
    <w:rsid w:val="00A95383"/>
    <w:rsid w:val="00AA7AB5"/>
    <w:rsid w:val="00AC0A6B"/>
    <w:rsid w:val="00AC2E26"/>
    <w:rsid w:val="00AE2944"/>
    <w:rsid w:val="00AE5EDF"/>
    <w:rsid w:val="00AE72C5"/>
    <w:rsid w:val="00AF3CD2"/>
    <w:rsid w:val="00B21CF8"/>
    <w:rsid w:val="00B36266"/>
    <w:rsid w:val="00B52965"/>
    <w:rsid w:val="00B57961"/>
    <w:rsid w:val="00B756E1"/>
    <w:rsid w:val="00B7B222"/>
    <w:rsid w:val="00B81368"/>
    <w:rsid w:val="00B8226D"/>
    <w:rsid w:val="00B873A2"/>
    <w:rsid w:val="00B902BB"/>
    <w:rsid w:val="00BC3DB9"/>
    <w:rsid w:val="00BD584C"/>
    <w:rsid w:val="00BE62CF"/>
    <w:rsid w:val="00BF3BB7"/>
    <w:rsid w:val="00BF3EDB"/>
    <w:rsid w:val="00BF514D"/>
    <w:rsid w:val="00C0370A"/>
    <w:rsid w:val="00C16326"/>
    <w:rsid w:val="00C20A59"/>
    <w:rsid w:val="00C3194B"/>
    <w:rsid w:val="00C34322"/>
    <w:rsid w:val="00C364DB"/>
    <w:rsid w:val="00C40826"/>
    <w:rsid w:val="00C54569"/>
    <w:rsid w:val="00C66540"/>
    <w:rsid w:val="00C6688D"/>
    <w:rsid w:val="00C66A61"/>
    <w:rsid w:val="00C74F05"/>
    <w:rsid w:val="00C75F5A"/>
    <w:rsid w:val="00CA3D34"/>
    <w:rsid w:val="00CA671F"/>
    <w:rsid w:val="00CB35C9"/>
    <w:rsid w:val="00CB7B5F"/>
    <w:rsid w:val="00D03756"/>
    <w:rsid w:val="00D110A0"/>
    <w:rsid w:val="00D2105C"/>
    <w:rsid w:val="00D27EE5"/>
    <w:rsid w:val="00D37A50"/>
    <w:rsid w:val="00D6034F"/>
    <w:rsid w:val="00D60BA2"/>
    <w:rsid w:val="00D72314"/>
    <w:rsid w:val="00D810B1"/>
    <w:rsid w:val="00D86C29"/>
    <w:rsid w:val="00D86EF0"/>
    <w:rsid w:val="00D91D16"/>
    <w:rsid w:val="00D94A32"/>
    <w:rsid w:val="00D9583B"/>
    <w:rsid w:val="00DA1619"/>
    <w:rsid w:val="00DA2FFD"/>
    <w:rsid w:val="00DA49C6"/>
    <w:rsid w:val="00DC67B7"/>
    <w:rsid w:val="00DD2183"/>
    <w:rsid w:val="00DD4A68"/>
    <w:rsid w:val="00DF0A4E"/>
    <w:rsid w:val="00E32CEF"/>
    <w:rsid w:val="00E550A8"/>
    <w:rsid w:val="00E637C9"/>
    <w:rsid w:val="00E66577"/>
    <w:rsid w:val="00E71B5E"/>
    <w:rsid w:val="00E76CE8"/>
    <w:rsid w:val="00E91968"/>
    <w:rsid w:val="00EB7A38"/>
    <w:rsid w:val="00EC2CE2"/>
    <w:rsid w:val="00EC72D0"/>
    <w:rsid w:val="00EC7BB0"/>
    <w:rsid w:val="00EC7E08"/>
    <w:rsid w:val="00ED0817"/>
    <w:rsid w:val="00ED0FE3"/>
    <w:rsid w:val="00ED719A"/>
    <w:rsid w:val="00EE5C79"/>
    <w:rsid w:val="00F05631"/>
    <w:rsid w:val="00F20FD6"/>
    <w:rsid w:val="00F25946"/>
    <w:rsid w:val="00F43AA8"/>
    <w:rsid w:val="00F56DFF"/>
    <w:rsid w:val="00F758C0"/>
    <w:rsid w:val="00F92139"/>
    <w:rsid w:val="00F977B1"/>
    <w:rsid w:val="00FA569E"/>
    <w:rsid w:val="00FB2868"/>
    <w:rsid w:val="00FB3356"/>
    <w:rsid w:val="00FC4B93"/>
    <w:rsid w:val="00FD7C66"/>
    <w:rsid w:val="00FE58C5"/>
    <w:rsid w:val="00FF1105"/>
    <w:rsid w:val="01A7BB54"/>
    <w:rsid w:val="023C8B4B"/>
    <w:rsid w:val="02B0D239"/>
    <w:rsid w:val="02D5F2A3"/>
    <w:rsid w:val="03DCB6E0"/>
    <w:rsid w:val="0448B43C"/>
    <w:rsid w:val="05905D78"/>
    <w:rsid w:val="0654A464"/>
    <w:rsid w:val="0684B431"/>
    <w:rsid w:val="07993A9C"/>
    <w:rsid w:val="09A0AFFF"/>
    <w:rsid w:val="09A42E53"/>
    <w:rsid w:val="09EFD9C5"/>
    <w:rsid w:val="0A0C210E"/>
    <w:rsid w:val="0A8A43C8"/>
    <w:rsid w:val="0A9CF914"/>
    <w:rsid w:val="0AEF9FEB"/>
    <w:rsid w:val="0C4F8AEE"/>
    <w:rsid w:val="0D92E7C2"/>
    <w:rsid w:val="0DB3ABF5"/>
    <w:rsid w:val="0DCA606F"/>
    <w:rsid w:val="0F6C4C5D"/>
    <w:rsid w:val="0FD08858"/>
    <w:rsid w:val="10124218"/>
    <w:rsid w:val="1124063E"/>
    <w:rsid w:val="113DC111"/>
    <w:rsid w:val="11F729FA"/>
    <w:rsid w:val="1456061A"/>
    <w:rsid w:val="150769F2"/>
    <w:rsid w:val="16199054"/>
    <w:rsid w:val="18155803"/>
    <w:rsid w:val="19CD5102"/>
    <w:rsid w:val="1B52A20F"/>
    <w:rsid w:val="1BFF1223"/>
    <w:rsid w:val="1CD81613"/>
    <w:rsid w:val="1E01CA4D"/>
    <w:rsid w:val="2021E40A"/>
    <w:rsid w:val="2042BA8B"/>
    <w:rsid w:val="22E09EFE"/>
    <w:rsid w:val="2318C73B"/>
    <w:rsid w:val="23BDED3C"/>
    <w:rsid w:val="243790C6"/>
    <w:rsid w:val="247A07B5"/>
    <w:rsid w:val="25C1039E"/>
    <w:rsid w:val="262AFDE4"/>
    <w:rsid w:val="267FE487"/>
    <w:rsid w:val="286AFAAC"/>
    <w:rsid w:val="289C6EE4"/>
    <w:rsid w:val="29159E27"/>
    <w:rsid w:val="29A0E64E"/>
    <w:rsid w:val="29B35870"/>
    <w:rsid w:val="2A0E9F69"/>
    <w:rsid w:val="2ADACA2E"/>
    <w:rsid w:val="2B1E16E0"/>
    <w:rsid w:val="2D033F43"/>
    <w:rsid w:val="2DEAD76B"/>
    <w:rsid w:val="2E215CDB"/>
    <w:rsid w:val="2EB1D907"/>
    <w:rsid w:val="2F6BED9A"/>
    <w:rsid w:val="2FB58CEE"/>
    <w:rsid w:val="303001BF"/>
    <w:rsid w:val="30CAC68D"/>
    <w:rsid w:val="30DA4576"/>
    <w:rsid w:val="30FDD1F8"/>
    <w:rsid w:val="31838C53"/>
    <w:rsid w:val="31BE008A"/>
    <w:rsid w:val="329D5877"/>
    <w:rsid w:val="329EA2DE"/>
    <w:rsid w:val="32D3C1A2"/>
    <w:rsid w:val="33AE741F"/>
    <w:rsid w:val="348F3783"/>
    <w:rsid w:val="34B23F21"/>
    <w:rsid w:val="34DA0978"/>
    <w:rsid w:val="353B232B"/>
    <w:rsid w:val="35F4180C"/>
    <w:rsid w:val="36435B93"/>
    <w:rsid w:val="36C682C8"/>
    <w:rsid w:val="37083A2A"/>
    <w:rsid w:val="37819748"/>
    <w:rsid w:val="38DDE65A"/>
    <w:rsid w:val="390A6BF1"/>
    <w:rsid w:val="3B35CB80"/>
    <w:rsid w:val="3BC86BCA"/>
    <w:rsid w:val="3C99DFEC"/>
    <w:rsid w:val="3CFFF345"/>
    <w:rsid w:val="3DC079ED"/>
    <w:rsid w:val="3F3B423D"/>
    <w:rsid w:val="3F988C3F"/>
    <w:rsid w:val="4033CCB7"/>
    <w:rsid w:val="4040E705"/>
    <w:rsid w:val="409733B1"/>
    <w:rsid w:val="420677ED"/>
    <w:rsid w:val="4275E819"/>
    <w:rsid w:val="431BCA6A"/>
    <w:rsid w:val="46CCAD45"/>
    <w:rsid w:val="46E394AF"/>
    <w:rsid w:val="46FA43E4"/>
    <w:rsid w:val="47451CB4"/>
    <w:rsid w:val="47E0C5BE"/>
    <w:rsid w:val="494CF156"/>
    <w:rsid w:val="4C9DEB56"/>
    <w:rsid w:val="4D070962"/>
    <w:rsid w:val="4D426CFE"/>
    <w:rsid w:val="4E76ACE4"/>
    <w:rsid w:val="4F959801"/>
    <w:rsid w:val="4FC067D1"/>
    <w:rsid w:val="5026236C"/>
    <w:rsid w:val="50490B15"/>
    <w:rsid w:val="53F694D9"/>
    <w:rsid w:val="5504A3CF"/>
    <w:rsid w:val="55812578"/>
    <w:rsid w:val="56BF4A9F"/>
    <w:rsid w:val="57709DB2"/>
    <w:rsid w:val="578A0C16"/>
    <w:rsid w:val="57C0251C"/>
    <w:rsid w:val="57F39D7C"/>
    <w:rsid w:val="58007A5D"/>
    <w:rsid w:val="5851DE85"/>
    <w:rsid w:val="5AD77B6D"/>
    <w:rsid w:val="5C34C4C0"/>
    <w:rsid w:val="5CFFB547"/>
    <w:rsid w:val="5D768B14"/>
    <w:rsid w:val="5DB23911"/>
    <w:rsid w:val="5E21532D"/>
    <w:rsid w:val="5E448056"/>
    <w:rsid w:val="5EE6F8C1"/>
    <w:rsid w:val="5FF0FE44"/>
    <w:rsid w:val="60130116"/>
    <w:rsid w:val="60C63AD4"/>
    <w:rsid w:val="6234A367"/>
    <w:rsid w:val="627F704B"/>
    <w:rsid w:val="62C50F91"/>
    <w:rsid w:val="63212A93"/>
    <w:rsid w:val="6383D7F9"/>
    <w:rsid w:val="63BFCDC7"/>
    <w:rsid w:val="643CB3FC"/>
    <w:rsid w:val="652DF59F"/>
    <w:rsid w:val="6561E0CF"/>
    <w:rsid w:val="65835454"/>
    <w:rsid w:val="661CAD18"/>
    <w:rsid w:val="68426808"/>
    <w:rsid w:val="68D6EB0F"/>
    <w:rsid w:val="6987F153"/>
    <w:rsid w:val="6A1694F7"/>
    <w:rsid w:val="6A327C85"/>
    <w:rsid w:val="6A6848B2"/>
    <w:rsid w:val="6AEE3A9A"/>
    <w:rsid w:val="6B333BB4"/>
    <w:rsid w:val="6BB1AB4B"/>
    <w:rsid w:val="6BD0A085"/>
    <w:rsid w:val="6D59E6C1"/>
    <w:rsid w:val="6E5C465B"/>
    <w:rsid w:val="6EC70EA6"/>
    <w:rsid w:val="6F0E8298"/>
    <w:rsid w:val="72A1AACC"/>
    <w:rsid w:val="731EA344"/>
    <w:rsid w:val="73D1B9BB"/>
    <w:rsid w:val="7443D0A2"/>
    <w:rsid w:val="74922478"/>
    <w:rsid w:val="74C6D6B3"/>
    <w:rsid w:val="7557FEB9"/>
    <w:rsid w:val="76182B00"/>
    <w:rsid w:val="77A1B203"/>
    <w:rsid w:val="78028295"/>
    <w:rsid w:val="792F422A"/>
    <w:rsid w:val="795C5C45"/>
    <w:rsid w:val="7A7A1248"/>
    <w:rsid w:val="7AF053D3"/>
    <w:rsid w:val="7B013D1A"/>
    <w:rsid w:val="7B1F31BA"/>
    <w:rsid w:val="7B6AB1B4"/>
    <w:rsid w:val="7B74B282"/>
    <w:rsid w:val="7B7D27A6"/>
    <w:rsid w:val="7C7FA869"/>
    <w:rsid w:val="7CEFCC6B"/>
    <w:rsid w:val="7D39319B"/>
    <w:rsid w:val="7D8FB44D"/>
    <w:rsid w:val="7EC333E1"/>
    <w:rsid w:val="7EFF2AC7"/>
    <w:rsid w:val="7FB3980D"/>
    <w:rsid w:val="7FB8405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A8FBC"/>
  <w15:chartTrackingRefBased/>
  <w15:docId w15:val="{16911315-974C-4C44-8C01-C7F17F207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8F3"/>
    <w:rPr>
      <w:rFonts w:ascii="Times New Roman" w:eastAsiaTheme="minorEastAsia" w:hAnsi="Times New Roman" w:cs="Times New Roman"/>
      <w:kern w:val="0"/>
      <w:lang w:eastAsia="en-GB"/>
      <w14:ligatures w14:val="none"/>
    </w:rPr>
  </w:style>
  <w:style w:type="paragraph" w:styleId="Heading1">
    <w:name w:val="heading 1"/>
    <w:basedOn w:val="Normal"/>
    <w:next w:val="Normal"/>
    <w:link w:val="Heading1Char"/>
    <w:uiPriority w:val="9"/>
    <w:qFormat/>
    <w:rsid w:val="00FB2868"/>
    <w:pPr>
      <w:keepNext/>
      <w:keepLines/>
      <w:spacing w:before="360" w:after="80"/>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FB2868"/>
    <w:pPr>
      <w:keepNext/>
      <w:keepLines/>
      <w:spacing w:before="160" w:after="80"/>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unhideWhenUsed/>
    <w:qFormat/>
    <w:rsid w:val="00FB2868"/>
    <w:pPr>
      <w:keepNext/>
      <w:keepLines/>
      <w:spacing w:before="160" w:after="80"/>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FB2868"/>
    <w:pPr>
      <w:keepNext/>
      <w:keepLines/>
      <w:spacing w:before="80" w:after="40"/>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FB2868"/>
    <w:pPr>
      <w:keepNext/>
      <w:keepLines/>
      <w:spacing w:before="80" w:after="40"/>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FB2868"/>
    <w:pPr>
      <w:keepNext/>
      <w:keepLines/>
      <w:spacing w:before="40"/>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FB2868"/>
    <w:pPr>
      <w:keepNext/>
      <w:keepLines/>
      <w:spacing w:before="40"/>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FB2868"/>
    <w:pPr>
      <w:keepNext/>
      <w:keepLines/>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FB2868"/>
    <w:pPr>
      <w:keepNext/>
      <w:keepLines/>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28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28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28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28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28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28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28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28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2868"/>
    <w:rPr>
      <w:rFonts w:eastAsiaTheme="majorEastAsia" w:cstheme="majorBidi"/>
      <w:color w:val="272727" w:themeColor="text1" w:themeTint="D8"/>
    </w:rPr>
  </w:style>
  <w:style w:type="paragraph" w:styleId="Title">
    <w:name w:val="Title"/>
    <w:basedOn w:val="Normal"/>
    <w:next w:val="Normal"/>
    <w:link w:val="TitleChar"/>
    <w:uiPriority w:val="10"/>
    <w:qFormat/>
    <w:rsid w:val="00FB2868"/>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FB28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2868"/>
    <w:pPr>
      <w:numPr>
        <w:ilvl w:val="1"/>
      </w:numPr>
      <w:spacing w:after="16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FB28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2868"/>
    <w:pPr>
      <w:spacing w:before="160" w:after="160"/>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FB2868"/>
    <w:rPr>
      <w:i/>
      <w:iCs/>
      <w:color w:val="404040" w:themeColor="text1" w:themeTint="BF"/>
    </w:rPr>
  </w:style>
  <w:style w:type="paragraph" w:styleId="ListParagraph">
    <w:name w:val="List Paragraph"/>
    <w:basedOn w:val="Normal"/>
    <w:uiPriority w:val="34"/>
    <w:qFormat/>
    <w:rsid w:val="00FB2868"/>
    <w:pPr>
      <w:ind w:left="720"/>
      <w:contextualSpacing/>
    </w:pPr>
    <w:rPr>
      <w:rFonts w:asciiTheme="minorHAnsi" w:eastAsiaTheme="minorHAnsi" w:hAnsiTheme="minorHAnsi" w:cstheme="minorBidi"/>
      <w:kern w:val="2"/>
      <w:lang w:eastAsia="en-US"/>
      <w14:ligatures w14:val="standardContextual"/>
    </w:rPr>
  </w:style>
  <w:style w:type="character" w:styleId="IntenseEmphasis">
    <w:name w:val="Intense Emphasis"/>
    <w:basedOn w:val="DefaultParagraphFont"/>
    <w:uiPriority w:val="21"/>
    <w:qFormat/>
    <w:rsid w:val="00FB2868"/>
    <w:rPr>
      <w:i/>
      <w:iCs/>
      <w:color w:val="0F4761" w:themeColor="accent1" w:themeShade="BF"/>
    </w:rPr>
  </w:style>
  <w:style w:type="paragraph" w:styleId="IntenseQuote">
    <w:name w:val="Intense Quote"/>
    <w:basedOn w:val="Normal"/>
    <w:next w:val="Normal"/>
    <w:link w:val="IntenseQuoteChar"/>
    <w:uiPriority w:val="30"/>
    <w:qFormat/>
    <w:rsid w:val="00FB2868"/>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FB2868"/>
    <w:rPr>
      <w:i/>
      <w:iCs/>
      <w:color w:val="0F4761" w:themeColor="accent1" w:themeShade="BF"/>
    </w:rPr>
  </w:style>
  <w:style w:type="character" w:styleId="IntenseReference">
    <w:name w:val="Intense Reference"/>
    <w:basedOn w:val="DefaultParagraphFont"/>
    <w:uiPriority w:val="32"/>
    <w:qFormat/>
    <w:rsid w:val="00FB2868"/>
    <w:rPr>
      <w:b/>
      <w:bCs/>
      <w:smallCaps/>
      <w:color w:val="0F4761" w:themeColor="accent1" w:themeShade="BF"/>
      <w:spacing w:val="5"/>
    </w:rPr>
  </w:style>
  <w:style w:type="table" w:styleId="GridTable1Light">
    <w:name w:val="Grid Table 1 Light"/>
    <w:basedOn w:val="TableNormal"/>
    <w:uiPriority w:val="46"/>
    <w:rsid w:val="00FB28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FB2868"/>
    <w:rPr>
      <w:rFonts w:asciiTheme="minorHAnsi" w:eastAsiaTheme="minorHAnsi" w:hAnsiTheme="minorHAnsi" w:cstheme="minorBidi"/>
      <w:kern w:val="2"/>
      <w:sz w:val="20"/>
      <w:szCs w:val="20"/>
      <w:lang w:eastAsia="en-US"/>
      <w14:ligatures w14:val="standardContextual"/>
    </w:rPr>
  </w:style>
  <w:style w:type="character" w:customStyle="1" w:styleId="FootnoteTextChar">
    <w:name w:val="Footnote Text Char"/>
    <w:basedOn w:val="DefaultParagraphFont"/>
    <w:link w:val="FootnoteText"/>
    <w:uiPriority w:val="99"/>
    <w:semiHidden/>
    <w:rsid w:val="00FB2868"/>
    <w:rPr>
      <w:sz w:val="20"/>
      <w:szCs w:val="20"/>
      <w:lang w:val="en-US"/>
    </w:rPr>
  </w:style>
  <w:style w:type="character" w:styleId="FootnoteReference">
    <w:name w:val="footnote reference"/>
    <w:basedOn w:val="DefaultParagraphFont"/>
    <w:uiPriority w:val="99"/>
    <w:semiHidden/>
    <w:unhideWhenUsed/>
    <w:rsid w:val="00FB2868"/>
    <w:rPr>
      <w:vertAlign w:val="superscript"/>
    </w:rPr>
  </w:style>
  <w:style w:type="character" w:styleId="Hyperlink">
    <w:name w:val="Hyperlink"/>
    <w:basedOn w:val="DefaultParagraphFont"/>
    <w:uiPriority w:val="99"/>
    <w:unhideWhenUsed/>
    <w:rsid w:val="00FB2868"/>
    <w:rPr>
      <w:color w:val="467886" w:themeColor="hyperlink"/>
      <w:u w:val="single"/>
    </w:rPr>
  </w:style>
  <w:style w:type="character" w:styleId="CommentReference">
    <w:name w:val="annotation reference"/>
    <w:basedOn w:val="DefaultParagraphFont"/>
    <w:uiPriority w:val="99"/>
    <w:semiHidden/>
    <w:unhideWhenUsed/>
    <w:rsid w:val="00FB2868"/>
    <w:rPr>
      <w:sz w:val="16"/>
      <w:szCs w:val="16"/>
    </w:rPr>
  </w:style>
  <w:style w:type="paragraph" w:styleId="CommentText">
    <w:name w:val="annotation text"/>
    <w:basedOn w:val="Normal"/>
    <w:link w:val="CommentTextChar"/>
    <w:uiPriority w:val="99"/>
    <w:unhideWhenUsed/>
    <w:rsid w:val="00FB2868"/>
    <w:rPr>
      <w:rFonts w:asciiTheme="minorHAnsi" w:eastAsiaTheme="minorHAnsi" w:hAnsiTheme="minorHAnsi" w:cstheme="minorBidi"/>
      <w:kern w:val="2"/>
      <w:sz w:val="20"/>
      <w:szCs w:val="20"/>
      <w:lang w:eastAsia="en-US"/>
      <w14:ligatures w14:val="standardContextual"/>
    </w:rPr>
  </w:style>
  <w:style w:type="character" w:customStyle="1" w:styleId="CommentTextChar">
    <w:name w:val="Comment Text Char"/>
    <w:basedOn w:val="DefaultParagraphFont"/>
    <w:link w:val="CommentText"/>
    <w:uiPriority w:val="99"/>
    <w:rsid w:val="00FB2868"/>
    <w:rPr>
      <w:sz w:val="20"/>
      <w:szCs w:val="20"/>
      <w:lang w:val="en-US"/>
    </w:rPr>
  </w:style>
  <w:style w:type="paragraph" w:styleId="CommentSubject">
    <w:name w:val="annotation subject"/>
    <w:basedOn w:val="CommentText"/>
    <w:next w:val="CommentText"/>
    <w:link w:val="CommentSubjectChar"/>
    <w:uiPriority w:val="99"/>
    <w:semiHidden/>
    <w:unhideWhenUsed/>
    <w:rsid w:val="00303197"/>
    <w:rPr>
      <w:b/>
      <w:bCs/>
    </w:rPr>
  </w:style>
  <w:style w:type="character" w:customStyle="1" w:styleId="CommentSubjectChar">
    <w:name w:val="Comment Subject Char"/>
    <w:basedOn w:val="CommentTextChar"/>
    <w:link w:val="CommentSubject"/>
    <w:uiPriority w:val="99"/>
    <w:semiHidden/>
    <w:rsid w:val="00303197"/>
    <w:rPr>
      <w:b/>
      <w:bCs/>
      <w:sz w:val="20"/>
      <w:szCs w:val="20"/>
      <w:lang w:val="en-US"/>
    </w:rPr>
  </w:style>
  <w:style w:type="paragraph" w:styleId="Header">
    <w:name w:val="header"/>
    <w:basedOn w:val="Normal"/>
    <w:link w:val="HeaderChar"/>
    <w:uiPriority w:val="99"/>
    <w:semiHidden/>
    <w:unhideWhenUsed/>
    <w:rsid w:val="007111B4"/>
    <w:pPr>
      <w:tabs>
        <w:tab w:val="center" w:pos="4680"/>
        <w:tab w:val="right" w:pos="9360"/>
      </w:tabs>
    </w:pPr>
    <w:rPr>
      <w:rFonts w:asciiTheme="minorHAnsi" w:eastAsiaTheme="minorHAnsi" w:hAnsiTheme="minorHAnsi" w:cstheme="minorBidi"/>
      <w:kern w:val="2"/>
      <w:lang w:eastAsia="en-US"/>
      <w14:ligatures w14:val="standardContextual"/>
    </w:rPr>
  </w:style>
  <w:style w:type="character" w:customStyle="1" w:styleId="HeaderChar">
    <w:name w:val="Header Char"/>
    <w:basedOn w:val="DefaultParagraphFont"/>
    <w:link w:val="Header"/>
    <w:uiPriority w:val="99"/>
    <w:semiHidden/>
    <w:rsid w:val="002707B4"/>
    <w:rPr>
      <w:lang w:val="en-US"/>
    </w:rPr>
  </w:style>
  <w:style w:type="paragraph" w:styleId="Footer">
    <w:name w:val="footer"/>
    <w:basedOn w:val="Normal"/>
    <w:link w:val="FooterChar"/>
    <w:uiPriority w:val="99"/>
    <w:semiHidden/>
    <w:unhideWhenUsed/>
    <w:rsid w:val="007111B4"/>
    <w:pPr>
      <w:tabs>
        <w:tab w:val="center" w:pos="4680"/>
        <w:tab w:val="right" w:pos="9360"/>
      </w:tabs>
    </w:pPr>
    <w:rPr>
      <w:rFonts w:asciiTheme="minorHAnsi" w:eastAsiaTheme="minorHAnsi" w:hAnsiTheme="minorHAnsi" w:cstheme="minorBidi"/>
      <w:kern w:val="2"/>
      <w:lang w:eastAsia="en-US"/>
      <w14:ligatures w14:val="standardContextual"/>
    </w:rPr>
  </w:style>
  <w:style w:type="character" w:customStyle="1" w:styleId="FooterChar">
    <w:name w:val="Footer Char"/>
    <w:basedOn w:val="DefaultParagraphFont"/>
    <w:link w:val="Footer"/>
    <w:uiPriority w:val="99"/>
    <w:semiHidden/>
    <w:rsid w:val="002707B4"/>
    <w:rPr>
      <w:lang w:val="en-US"/>
    </w:rPr>
  </w:style>
  <w:style w:type="paragraph" w:styleId="NormalWeb">
    <w:name w:val="Normal (Web)"/>
    <w:basedOn w:val="Normal"/>
    <w:uiPriority w:val="99"/>
    <w:unhideWhenUsed/>
    <w:rsid w:val="00683F6B"/>
    <w:pPr>
      <w:spacing w:before="100" w:beforeAutospacing="1" w:after="100" w:afterAutospacing="1"/>
    </w:pPr>
    <w:rPr>
      <w:rFonts w:eastAsia="Times New Roman"/>
      <w:lang w:eastAsia="en-US"/>
    </w:rPr>
  </w:style>
  <w:style w:type="character" w:styleId="UnresolvedMention">
    <w:name w:val="Unresolved Mention"/>
    <w:basedOn w:val="DefaultParagraphFont"/>
    <w:uiPriority w:val="99"/>
    <w:semiHidden/>
    <w:unhideWhenUsed/>
    <w:rsid w:val="00B52965"/>
    <w:rPr>
      <w:color w:val="605E5C"/>
      <w:shd w:val="clear" w:color="auto" w:fill="E1DFDD"/>
    </w:rPr>
  </w:style>
  <w:style w:type="paragraph" w:styleId="EndnoteText">
    <w:name w:val="endnote text"/>
    <w:basedOn w:val="Normal"/>
    <w:link w:val="EndnoteTextChar"/>
    <w:uiPriority w:val="99"/>
    <w:semiHidden/>
    <w:unhideWhenUsed/>
    <w:rsid w:val="00935B51"/>
    <w:rPr>
      <w:rFonts w:asciiTheme="minorHAnsi" w:eastAsiaTheme="minorHAnsi" w:hAnsiTheme="minorHAnsi" w:cstheme="minorBidi"/>
      <w:kern w:val="2"/>
      <w:sz w:val="20"/>
      <w:szCs w:val="20"/>
      <w:lang w:eastAsia="en-US"/>
      <w14:ligatures w14:val="standardContextual"/>
    </w:rPr>
  </w:style>
  <w:style w:type="character" w:customStyle="1" w:styleId="EndnoteTextChar">
    <w:name w:val="Endnote Text Char"/>
    <w:basedOn w:val="DefaultParagraphFont"/>
    <w:link w:val="EndnoteText"/>
    <w:uiPriority w:val="99"/>
    <w:semiHidden/>
    <w:rsid w:val="00935B51"/>
    <w:rPr>
      <w:sz w:val="20"/>
      <w:szCs w:val="20"/>
    </w:rPr>
  </w:style>
  <w:style w:type="character" w:styleId="EndnoteReference">
    <w:name w:val="endnote reference"/>
    <w:basedOn w:val="DefaultParagraphFont"/>
    <w:uiPriority w:val="99"/>
    <w:semiHidden/>
    <w:unhideWhenUsed/>
    <w:rsid w:val="00935B51"/>
    <w:rPr>
      <w:vertAlign w:val="superscript"/>
    </w:rPr>
  </w:style>
  <w:style w:type="character" w:customStyle="1" w:styleId="apple-converted-space">
    <w:name w:val="apple-converted-space"/>
    <w:basedOn w:val="DefaultParagraphFont"/>
    <w:rsid w:val="00173EA8"/>
  </w:style>
  <w:style w:type="character" w:styleId="Strong">
    <w:name w:val="Strong"/>
    <w:basedOn w:val="DefaultParagraphFont"/>
    <w:uiPriority w:val="22"/>
    <w:qFormat/>
    <w:rsid w:val="00173EA8"/>
    <w:rPr>
      <w:b/>
      <w:bCs/>
    </w:rPr>
  </w:style>
  <w:style w:type="character" w:styleId="Emphasis">
    <w:name w:val="Emphasis"/>
    <w:basedOn w:val="DefaultParagraphFont"/>
    <w:uiPriority w:val="20"/>
    <w:qFormat/>
    <w:rsid w:val="00173EA8"/>
    <w:rPr>
      <w:i/>
      <w:iCs/>
    </w:rPr>
  </w:style>
  <w:style w:type="character" w:styleId="FollowedHyperlink">
    <w:name w:val="FollowedHyperlink"/>
    <w:basedOn w:val="DefaultParagraphFont"/>
    <w:uiPriority w:val="99"/>
    <w:semiHidden/>
    <w:unhideWhenUsed/>
    <w:rsid w:val="000F0E76"/>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arlament.gov.rs/%D0%B0%D0%BA%D1%82%D0%B8%D0%B2%D0%BD%D0%BE%D1%81%D1%82%D0%B8/%D0%BD%D0%B0%D1%80%D0%BE%D0%B4%D0%BD%D0%B0-%D1%81%D0%BA%D1%83%D0%BF%D1%88%D1%82%D0%B8%D0%BD%D0%B0/%D1%80%D0%B0%D0%B4%D0%BD%D0%B0-%D1%82%D0%B5%D0%BB%D0%B0/%D1%98%D0%B0%D0%B2%D0%BD%D0%B0-%D1%81%D0%BB%D1%83%D1%88%D0%B0%D1%9A%D0%B0.2892.html" TargetMode="External"/><Relationship Id="rId18" Type="http://schemas.openxmlformats.org/officeDocument/2006/relationships/hyperlink" Target="https://otvoreniparlament.rs/akt/5732" TargetMode="External"/><Relationship Id="rId26" Type="http://schemas.openxmlformats.org/officeDocument/2006/relationships/hyperlink" Target="https://komisijazarevizijujbs.gov.rs/vest/477/cetvrta-sednica-komisije-za-reviziju-verifikaciju-i-kontrolu-tacnosti-i-azuriranja-birackog-spiska.php" TargetMode="External"/><Relationship Id="rId3" Type="http://schemas.openxmlformats.org/officeDocument/2006/relationships/styles" Target="styles.xml"/><Relationship Id="rId21" Type="http://schemas.openxmlformats.org/officeDocument/2006/relationships/hyperlink" Target="https://www.parlament.gov.rs/13._%D1%81%D0%B5%D0%B4%D0%BD%D0%B8%D1%86%D0%B0_%D0%9E%D0%B4%D0%B1%D0%BE%D1%80%D0%B0_%D0%B7%D0%B0_%D0%BF%D1%80%D0%B0%D0%B2%D0%BE%D1%81%D1%83%D1%92%D0%B5,.52464.43.html" TargetMode="External"/><Relationship Id="rId7" Type="http://schemas.openxmlformats.org/officeDocument/2006/relationships/endnotes" Target="endnotes.xml"/><Relationship Id="rId12" Type="http://schemas.openxmlformats.org/officeDocument/2006/relationships/hyperlink" Target="https://odihr.osce.org/odihr/elections/legal" TargetMode="External"/><Relationship Id="rId17" Type="http://schemas.openxmlformats.org/officeDocument/2006/relationships/hyperlink" Target="https://odihr.osce.org/odihr/elections/legal" TargetMode="External"/><Relationship Id="rId25" Type="http://schemas.openxmlformats.org/officeDocument/2006/relationships/hyperlink" Target="https://komisijazarevizijujbs.gov.rs/vest/282/nastavak-prve-sednice-komisije-za-reviziju-verifikaciju-i-kontrolu-tacnosti-i-azuriranja-birackog-spiska.php"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parlament.gov.rs/upload/documents/dokumenta/ODIHR%20komentari%20ZJBS%20srpski%20LAT.docx" TargetMode="External"/><Relationship Id="rId20" Type="http://schemas.openxmlformats.org/officeDocument/2006/relationships/hyperlink" Target="https://www.parlament.gov.rs/%D0%94%D0%B5%D1%81%D0%B5%D1%82%D0%B0_%D1%81%D0%B5%D0%B4%D0%BD%D0%B8%D1%86%D0%B0_%D0%9E%D0%B4%D0%B1%D0%BE%D1%80%D0%B0_%D0%B7%D0%B0_%D0%BF%D1%80%D0%B0%D0%B2%D0%BE%D1%81%D1%83%D1%92%D0%B5,.52282.43.html" TargetMode="External"/><Relationship Id="rId29" Type="http://schemas.openxmlformats.org/officeDocument/2006/relationships/hyperlink" Target="https://nova.rs/vesti/politika/negde-nema-mesta-rodjenja-a-negde-stoji-samo-opstina-biracki-spisak-pun-rupa-evo-sta-su-na-prvom-uvidu-otkrili-opozicioni-clanovi-komisi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1info.rs/vesti/mrdic-pet-puta-sam-menjao-tekst-izmena-zakona-o-jedinstvenom-birackom-spisku-da-bih-ga-prilagodio-predlogu-crte/" TargetMode="External"/><Relationship Id="rId24" Type="http://schemas.openxmlformats.org/officeDocument/2006/relationships/hyperlink" Target="https://komisijazarevizijujbs.gov.rs/vest/262/nastavak-prve-sednice-komisije-za-reviziju-verifikaciju-i-kontrolu-tacnosti-i-azuriranja-birackog-spiska.ph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transparentnost.org.rs/images/O_predlogu_dopuna_Zakona_o_jedinstvenom_bira%C4%8Dkom_spisku.pdf" TargetMode="External"/><Relationship Id="rId23" Type="http://schemas.openxmlformats.org/officeDocument/2006/relationships/hyperlink" Target="https://komisijazarevizijujbs.gov.rs/vest/222/prva-sednica-komisije-za-reviziju-verifikaciju-i-kontrolu-tacnosti-i-azuriranja-birackog-spiska.php" TargetMode="External"/><Relationship Id="rId28" Type="http://schemas.openxmlformats.org/officeDocument/2006/relationships/hyperlink" Target="https://odihr.osce.org/odihr/662197" TargetMode="External"/><Relationship Id="rId10" Type="http://schemas.openxmlformats.org/officeDocument/2006/relationships/hyperlink" Target="https://www.parlament.gov.rs/Radna_grupa_za_unapre%C4%91enje_izbornog_procesa_uputila_Odboru_za_ustavna_pitanja_i_zakonodavstvo_dva_predloga_za_izmene_i_dopune_Zakona_o_jedinstvenom_bira%C4%8Dkom.50496.941.html" TargetMode="External"/><Relationship Id="rId19" Type="http://schemas.openxmlformats.org/officeDocument/2006/relationships/hyperlink" Target="https://www.paragraf.rs/propisi/zakon_o_jedinstvenom_birackom_spisku.html" TargetMode="External"/><Relationship Id="rId31" Type="http://schemas.openxmlformats.org/officeDocument/2006/relationships/hyperlink" Target="https://www.parlament.gov.rs/%D0%BD%D0%B0%D1%80%D0%BE%D0%B4%D0%BD%D0%B0-%D1%81%D0%BA%D1%83%D0%BF%D1%88%D1%82%D0%B8%D0%BD%D0%B0.1.html" TargetMode="External"/><Relationship Id="rId4" Type="http://schemas.openxmlformats.org/officeDocument/2006/relationships/settings" Target="settings.xml"/><Relationship Id="rId9" Type="http://schemas.openxmlformats.org/officeDocument/2006/relationships/hyperlink" Target="https://www.parlament.gov.rs/Informacija_o_nastavcima_Sedmog_sastanka_Radne_grupe_za_unapre%C4%91enje_izbornog_procesa.50427.941.html" TargetMode="External"/><Relationship Id="rId14" Type="http://schemas.openxmlformats.org/officeDocument/2006/relationships/hyperlink" Target="https://otvoreniparlament.rs/akt/5732" TargetMode="External"/><Relationship Id="rId22" Type="http://schemas.openxmlformats.org/officeDocument/2006/relationships/hyperlink" Target="https://www.danas.rs/vesti/politika/komisija-za-biracki-spisak-sastav-ko-su-clanovi/" TargetMode="External"/><Relationship Id="rId27" Type="http://schemas.openxmlformats.org/officeDocument/2006/relationships/hyperlink" Target="https://komisijazarevizijujbs.gov.rs/vest/503/nastavak-cetvrte-sednice-komisije-za-reviziju-verifikaciju-i-kontrolu-tacnosti-i-azuriranja-birackog-spiska.php" TargetMode="External"/><Relationship Id="rId30" Type="http://schemas.openxmlformats.org/officeDocument/2006/relationships/hyperlink" Target="https://pravoucentar.rs/ssp-ministarstvo-drzavne-uprave-svesno-opstruira-rad-komisije-za-reviziju-birackog-spiska/" TargetMode="External"/><Relationship Id="rId8" Type="http://schemas.openxmlformats.org/officeDocument/2006/relationships/hyperlink" Target="https://www.parlament.gov.rs/narodna-skupstina-/sastav/radna-tela/radne-grupe.445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315A9-53C6-694E-9393-7B57CD3A8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11</Pages>
  <Words>4258</Words>
  <Characters>25041</Characters>
  <Application>Microsoft Office Word</Application>
  <DocSecurity>0</DocSecurity>
  <Lines>500</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Mihajlovic Denic</dc:creator>
  <cp:keywords/>
  <dc:description/>
  <cp:lastModifiedBy>Milena Mihajlovic Denic</cp:lastModifiedBy>
  <cp:revision>14</cp:revision>
  <dcterms:created xsi:type="dcterms:W3CDTF">2026-04-07T07:37:00Z</dcterms:created>
  <dcterms:modified xsi:type="dcterms:W3CDTF">2026-04-24T18:47:00Z</dcterms:modified>
</cp:coreProperties>
</file>